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D7AD5" w14:textId="2A807280" w:rsidR="008A12E5" w:rsidRPr="00AE1EB8" w:rsidRDefault="008A12E5" w:rsidP="008A12E5">
      <w:pPr>
        <w:pBdr>
          <w:bottom w:val="single" w:sz="12" w:space="1" w:color="auto"/>
        </w:pBdr>
        <w:tabs>
          <w:tab w:val="left" w:pos="1985"/>
        </w:tabs>
        <w:jc w:val="both"/>
        <w:rPr>
          <w:rFonts w:ascii="Arial" w:eastAsia="ＭＳ 明朝" w:hAnsi="Arial" w:cs="Arial"/>
          <w:b/>
          <w:noProof/>
          <w:lang w:val="de-DE"/>
        </w:rPr>
      </w:pPr>
      <w:r w:rsidRPr="00AE1EB8">
        <w:rPr>
          <w:rFonts w:ascii="Arial" w:eastAsia="ＭＳ 明朝" w:hAnsi="Arial" w:cs="Arial"/>
          <w:b/>
          <w:noProof/>
          <w:lang w:val="de-DE"/>
        </w:rPr>
        <w:t>3GPP TSG RAN WG1 Ad-Hoc Meeting 1901</w:t>
      </w:r>
      <w:r w:rsidRPr="00AE1EB8">
        <w:rPr>
          <w:rFonts w:ascii="Arial" w:eastAsia="ＭＳ 明朝" w:hAnsi="Arial" w:cs="Arial"/>
          <w:b/>
          <w:noProof/>
          <w:lang w:val="de-DE"/>
        </w:rPr>
        <w:tab/>
      </w:r>
      <w:r w:rsidRPr="00AE1EB8">
        <w:rPr>
          <w:rFonts w:ascii="Arial" w:eastAsia="ＭＳ 明朝" w:hAnsi="Arial" w:cs="Arial"/>
          <w:b/>
          <w:noProof/>
          <w:lang w:val="de-DE"/>
        </w:rPr>
        <w:tab/>
        <w:t xml:space="preserve">            </w:t>
      </w:r>
      <w:r w:rsidR="008E3A38">
        <w:rPr>
          <w:rFonts w:ascii="Arial" w:eastAsia="ＭＳ 明朝" w:hAnsi="Arial" w:cs="Arial"/>
          <w:b/>
          <w:noProof/>
          <w:lang w:val="de-DE"/>
        </w:rPr>
        <w:t xml:space="preserve">                      R1-1900243</w:t>
      </w:r>
    </w:p>
    <w:p w14:paraId="19BDF427" w14:textId="77777777" w:rsidR="008A12E5" w:rsidRPr="00AE1EB8" w:rsidRDefault="008A12E5" w:rsidP="008A12E5">
      <w:pPr>
        <w:pBdr>
          <w:bottom w:val="single" w:sz="12" w:space="1" w:color="auto"/>
        </w:pBdr>
        <w:tabs>
          <w:tab w:val="left" w:pos="1985"/>
        </w:tabs>
        <w:jc w:val="both"/>
        <w:rPr>
          <w:rFonts w:ascii="Arial" w:hAnsi="Arial"/>
          <w:b/>
          <w:lang w:eastAsia="ja-JP"/>
        </w:rPr>
      </w:pPr>
      <w:r w:rsidRPr="00AE1EB8">
        <w:rPr>
          <w:rFonts w:ascii="Arial" w:eastAsia="ＭＳ 明朝" w:hAnsi="Arial" w:cs="Arial"/>
          <w:b/>
          <w:noProof/>
          <w:lang w:val="de-DE"/>
        </w:rPr>
        <w:t>Taipei, Taiwan, 21st – 25th January, 2019</w:t>
      </w:r>
    </w:p>
    <w:p w14:paraId="5D88D9CB" w14:textId="77777777" w:rsidR="005175EC" w:rsidRPr="008A12E5" w:rsidRDefault="005175EC" w:rsidP="00AB3E8F">
      <w:pPr>
        <w:pBdr>
          <w:bottom w:val="single" w:sz="12" w:space="1" w:color="auto"/>
        </w:pBdr>
        <w:tabs>
          <w:tab w:val="left" w:pos="1985"/>
        </w:tabs>
        <w:jc w:val="both"/>
        <w:rPr>
          <w:rFonts w:ascii="Arial" w:hAnsi="Arial"/>
          <w:b/>
          <w:lang w:eastAsia="ja-JP"/>
        </w:rPr>
      </w:pPr>
    </w:p>
    <w:p w14:paraId="438CB38C" w14:textId="274C4D8B"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8A12E5">
        <w:rPr>
          <w:rFonts w:ascii="Arial" w:hAnsi="Arial" w:cs="Arial"/>
          <w:b/>
        </w:rPr>
        <w:t>1.</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4C08D39"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D97DC3">
        <w:rPr>
          <w:rFonts w:ascii="Arial" w:hAnsi="Arial" w:cs="Arial"/>
          <w:b/>
          <w:lang w:eastAsia="ja-JP"/>
        </w:rPr>
        <w:t xml:space="preserve">Initial </w:t>
      </w:r>
      <w:r w:rsidR="00CF6286">
        <w:rPr>
          <w:rFonts w:ascii="Arial" w:hAnsi="Arial" w:cs="Arial"/>
          <w:b/>
          <w:lang w:eastAsia="ja-JP"/>
        </w:rPr>
        <w:t>Slot with Flexible Starting P</w:t>
      </w:r>
      <w:r w:rsidR="00D97DC3">
        <w:rPr>
          <w:rFonts w:ascii="Arial" w:hAnsi="Arial" w:cs="Arial"/>
          <w:b/>
          <w:lang w:eastAsia="ja-JP"/>
        </w:rPr>
        <w:t>ositions</w:t>
      </w:r>
      <w:r w:rsidR="0056728B">
        <w:rPr>
          <w:rFonts w:ascii="Arial" w:hAnsi="Arial" w:cs="Arial"/>
          <w:b/>
        </w:rPr>
        <w:t xml:space="preserve"> for NR-</w:t>
      </w:r>
      <w:r w:rsidR="00FD5DBA" w:rsidRPr="00FD5DBA">
        <w:rPr>
          <w:rFonts w:ascii="Arial" w:hAnsi="Arial" w:cs="Arial"/>
          <w:b/>
        </w:rPr>
        <w:t>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02BFA58C" w:rsidR="00050C46" w:rsidRPr="00803941" w:rsidRDefault="00050C46" w:rsidP="00050C46">
      <w:pPr>
        <w:pStyle w:val="a5"/>
        <w:spacing w:afterLines="50" w:after="163"/>
        <w:jc w:val="both"/>
        <w:rPr>
          <w:rFonts w:eastAsia="SimSun"/>
          <w:szCs w:val="20"/>
          <w:lang w:eastAsia="zh-CN"/>
        </w:rPr>
      </w:pPr>
      <w:r w:rsidRPr="00C211D0">
        <w:rPr>
          <w:rFonts w:eastAsia="ＭＳ 明朝" w:hint="eastAsia"/>
          <w:lang w:eastAsia="ja-JP"/>
        </w:rPr>
        <w:t xml:space="preserve">In unlicensed band, </w:t>
      </w:r>
      <w:r w:rsidRPr="00C211D0">
        <w:rPr>
          <w:rFonts w:eastAsia="ＭＳ 明朝"/>
          <w:lang w:eastAsia="ja-JP"/>
        </w:rPr>
        <w:t>th</w:t>
      </w:r>
      <w:r w:rsidR="00AC22F2">
        <w:rPr>
          <w:rFonts w:eastAsia="ＭＳ 明朝"/>
          <w:lang w:eastAsia="ja-JP"/>
        </w:rPr>
        <w:t>e flexibility of starting time</w:t>
      </w:r>
      <w:r w:rsidRPr="00C211D0">
        <w:rPr>
          <w:rFonts w:eastAsia="ＭＳ 明朝"/>
          <w:lang w:eastAsia="ja-JP"/>
        </w:rPr>
        <w:t xml:space="preserve"> of a </w:t>
      </w:r>
      <w:r w:rsidR="00093D7A">
        <w:rPr>
          <w:rFonts w:eastAsia="ＭＳ 明朝"/>
          <w:lang w:eastAsia="ja-JP"/>
        </w:rPr>
        <w:t xml:space="preserve">burst </w:t>
      </w:r>
      <w:r w:rsidRPr="00C211D0">
        <w:rPr>
          <w:rFonts w:eastAsia="ＭＳ 明朝"/>
          <w:lang w:eastAsia="ja-JP"/>
        </w:rPr>
        <w:t xml:space="preserve">transmission </w:t>
      </w:r>
      <w:r w:rsidR="00810DFC" w:rsidRPr="00C211D0">
        <w:rPr>
          <w:rFonts w:eastAsia="ＭＳ 明朝"/>
          <w:lang w:eastAsia="ja-JP"/>
        </w:rPr>
        <w:t>directly links</w:t>
      </w:r>
      <w:r w:rsidRPr="00C211D0">
        <w:rPr>
          <w:rFonts w:eastAsia="ＭＳ 明朝"/>
          <w:lang w:eastAsia="ja-JP"/>
        </w:rPr>
        <w:t xml:space="preserve"> to the transmission opportunities and user perceived throughput. </w:t>
      </w:r>
      <w:r w:rsidRPr="00C211D0">
        <w:rPr>
          <w:rFonts w:eastAsia="SimSun" w:hint="eastAsia"/>
          <w:szCs w:val="20"/>
          <w:lang w:eastAsia="zh-CN"/>
        </w:rPr>
        <w:t xml:space="preserve">In this </w:t>
      </w:r>
      <w:r w:rsidRPr="00C211D0">
        <w:rPr>
          <w:rFonts w:eastAsia="SimSun"/>
          <w:szCs w:val="20"/>
          <w:lang w:eastAsia="zh-CN"/>
        </w:rPr>
        <w:t xml:space="preserve">contribution, </w:t>
      </w:r>
      <w:r w:rsidR="00C211D0">
        <w:rPr>
          <w:rFonts w:eastAsia="SimSun"/>
          <w:szCs w:val="20"/>
          <w:lang w:eastAsia="zh-CN"/>
        </w:rPr>
        <w:t xml:space="preserve">we discuss the </w:t>
      </w:r>
      <w:r w:rsidR="00093D7A">
        <w:rPr>
          <w:rFonts w:eastAsia="SimSun"/>
          <w:szCs w:val="20"/>
          <w:lang w:eastAsia="zh-CN"/>
        </w:rPr>
        <w:t>methods</w:t>
      </w:r>
      <w:r w:rsidR="00C211D0">
        <w:rPr>
          <w:rFonts w:eastAsia="SimSun"/>
          <w:szCs w:val="20"/>
          <w:lang w:eastAsia="zh-CN"/>
        </w:rPr>
        <w:t xml:space="preserve"> to implement initial slot with flexible starting positions.</w:t>
      </w:r>
    </w:p>
    <w:p w14:paraId="48B7D77A" w14:textId="6BC10A2C" w:rsidR="000176A2" w:rsidRDefault="0053496E" w:rsidP="003E48EE">
      <w:pPr>
        <w:jc w:val="both"/>
        <w:rPr>
          <w:rFonts w:eastAsia="ＭＳ 明朝"/>
          <w:lang w:eastAsia="ja-JP"/>
        </w:rPr>
      </w:pPr>
      <w:r>
        <w:rPr>
          <w:rFonts w:eastAsiaTheme="minorEastAsia" w:hint="eastAsia"/>
          <w:lang w:eastAsia="zh-CN"/>
        </w:rPr>
        <w:t>In RAN</w:t>
      </w:r>
      <w:r w:rsidR="000176A2">
        <w:rPr>
          <w:rFonts w:eastAsiaTheme="minorEastAsia" w:hint="eastAsia"/>
          <w:lang w:eastAsia="zh-CN"/>
        </w:rPr>
        <w:t>1#9</w:t>
      </w:r>
      <w:r w:rsidR="005175EC">
        <w:rPr>
          <w:rFonts w:eastAsiaTheme="minorEastAsia"/>
          <w:lang w:eastAsia="zh-CN"/>
        </w:rPr>
        <w:t>4</w:t>
      </w:r>
      <w:r w:rsidR="000176A2">
        <w:rPr>
          <w:rFonts w:eastAsiaTheme="minorEastAsia" w:hint="eastAsia"/>
          <w:lang w:eastAsia="zh-CN"/>
        </w:rPr>
        <w:t>bis</w:t>
      </w:r>
      <w:r w:rsidR="002D2BC9">
        <w:rPr>
          <w:rFonts w:eastAsiaTheme="minorEastAsia"/>
          <w:lang w:eastAsia="zh-CN"/>
        </w:rPr>
        <w:t xml:space="preserve"> and RAN1#95</w:t>
      </w:r>
      <w:r w:rsidR="000176A2">
        <w:rPr>
          <w:rFonts w:eastAsiaTheme="minorEastAsia" w:hint="eastAsia"/>
          <w:lang w:eastAsia="zh-CN"/>
        </w:rPr>
        <w:t xml:space="preserve"> meeting</w:t>
      </w:r>
      <w:r w:rsidR="002D2BC9">
        <w:rPr>
          <w:rFonts w:eastAsiaTheme="minorEastAsia"/>
          <w:lang w:eastAsia="zh-CN"/>
        </w:rPr>
        <w:t>s</w:t>
      </w:r>
      <w:r w:rsidR="00B10207">
        <w:rPr>
          <w:rFonts w:eastAsiaTheme="minorEastAsia"/>
          <w:lang w:eastAsia="zh-CN"/>
        </w:rPr>
        <w:t xml:space="preserve"> [1</w:t>
      </w:r>
      <w:proofErr w:type="gramStart"/>
      <w:r w:rsidR="00B10207">
        <w:rPr>
          <w:rFonts w:eastAsiaTheme="minorEastAsia"/>
          <w:lang w:eastAsia="zh-CN"/>
        </w:rPr>
        <w:t>]</w:t>
      </w:r>
      <w:r w:rsidR="002D2BC9">
        <w:rPr>
          <w:rFonts w:eastAsiaTheme="minorEastAsia"/>
          <w:lang w:eastAsia="zh-CN"/>
        </w:rPr>
        <w:t>[</w:t>
      </w:r>
      <w:proofErr w:type="gramEnd"/>
      <w:r w:rsidR="002D2BC9">
        <w:rPr>
          <w:rFonts w:eastAsiaTheme="minorEastAsia"/>
          <w:lang w:eastAsia="zh-CN"/>
        </w:rPr>
        <w:t>2]</w:t>
      </w:r>
      <w:r w:rsidR="000176A2">
        <w:rPr>
          <w:rFonts w:eastAsiaTheme="minorEastAsia" w:hint="eastAsia"/>
          <w:lang w:eastAsia="zh-CN"/>
        </w:rPr>
        <w:t xml:space="preserve">, </w:t>
      </w:r>
      <w:r w:rsidR="005175EC">
        <w:rPr>
          <w:rFonts w:eastAsiaTheme="minorEastAsia"/>
          <w:lang w:eastAsia="zh-CN"/>
        </w:rPr>
        <w:t>the</w:t>
      </w:r>
      <w:r w:rsidR="00050C46">
        <w:rPr>
          <w:rFonts w:eastAsiaTheme="minorEastAsia"/>
          <w:lang w:eastAsia="zh-CN"/>
        </w:rPr>
        <w:t xml:space="preserve"> </w:t>
      </w:r>
      <w:r w:rsidR="005175EC">
        <w:rPr>
          <w:rFonts w:eastAsiaTheme="minorEastAsia"/>
          <w:lang w:eastAsia="zh-CN"/>
        </w:rPr>
        <w:t xml:space="preserve">following </w:t>
      </w:r>
      <w:r w:rsidR="00050C46">
        <w:rPr>
          <w:rFonts w:eastAsiaTheme="minorEastAsia"/>
          <w:lang w:eastAsia="zh-CN"/>
        </w:rPr>
        <w:t>agreements</w:t>
      </w:r>
      <w:r w:rsidR="005175EC">
        <w:rPr>
          <w:rFonts w:eastAsiaTheme="minorEastAsia"/>
          <w:lang w:eastAsia="zh-CN"/>
        </w:rPr>
        <w:t xml:space="preserve"> related to initial slot</w:t>
      </w:r>
      <w:r w:rsidR="00C211D0">
        <w:rPr>
          <w:rFonts w:eastAsiaTheme="minorEastAsia"/>
          <w:lang w:eastAsia="zh-CN"/>
        </w:rPr>
        <w:t xml:space="preserve"> were drawn</w:t>
      </w:r>
      <w:r w:rsidR="00B10207">
        <w:rPr>
          <w:rFonts w:eastAsia="ＭＳ 明朝" w:hint="eastAsia"/>
          <w:lang w:eastAsia="ja-JP"/>
        </w:rPr>
        <w:t>:</w:t>
      </w:r>
    </w:p>
    <w:p w14:paraId="39D8DA97" w14:textId="77777777" w:rsidR="005175EC" w:rsidRPr="002D2BC9" w:rsidRDefault="005175EC" w:rsidP="002D2BC9">
      <w:pPr>
        <w:ind w:leftChars="100" w:left="240"/>
        <w:jc w:val="both"/>
        <w:rPr>
          <w:rFonts w:eastAsia="Batang"/>
          <w:i/>
          <w:sz w:val="18"/>
          <w:lang w:eastAsia="x-none"/>
        </w:rPr>
      </w:pPr>
      <w:r w:rsidRPr="002D2BC9">
        <w:rPr>
          <w:i/>
          <w:sz w:val="22"/>
          <w:highlight w:val="green"/>
          <w:lang w:eastAsia="x-none"/>
        </w:rPr>
        <w:t>Agreement:</w:t>
      </w:r>
    </w:p>
    <w:p w14:paraId="4F46B41D" w14:textId="77777777" w:rsidR="005175EC" w:rsidRPr="002D2BC9" w:rsidRDefault="005175EC" w:rsidP="002D2BC9">
      <w:pPr>
        <w:ind w:leftChars="100" w:left="240"/>
        <w:jc w:val="both"/>
        <w:rPr>
          <w:i/>
          <w:sz w:val="22"/>
          <w:lang w:eastAsia="x-none"/>
        </w:rPr>
      </w:pPr>
      <w:r w:rsidRPr="002D2BC9">
        <w:rPr>
          <w:i/>
          <w:sz w:val="22"/>
          <w:lang w:eastAsia="x-none"/>
        </w:rPr>
        <w:t xml:space="preserve">It has been identified to be beneficial for the NR-U design to not require the </w:t>
      </w:r>
      <w:proofErr w:type="spellStart"/>
      <w:r w:rsidRPr="002D2BC9">
        <w:rPr>
          <w:i/>
          <w:sz w:val="22"/>
          <w:lang w:eastAsia="x-none"/>
        </w:rPr>
        <w:t>gNB</w:t>
      </w:r>
      <w:proofErr w:type="spellEnd"/>
      <w:r w:rsidRPr="002D2BC9">
        <w:rPr>
          <w:i/>
          <w:sz w:val="22"/>
          <w:lang w:eastAsia="x-none"/>
        </w:rPr>
        <w:t xml:space="preserve"> to change a pre-determined TBS for a PDSCH transmission depending on the LBT outcome, at least when the PDSCH is transmitted at the beginning of the </w:t>
      </w:r>
      <w:proofErr w:type="spellStart"/>
      <w:r w:rsidRPr="002D2BC9">
        <w:rPr>
          <w:i/>
          <w:sz w:val="22"/>
          <w:lang w:eastAsia="x-none"/>
        </w:rPr>
        <w:t>gNB’s</w:t>
      </w:r>
      <w:proofErr w:type="spellEnd"/>
      <w:r w:rsidRPr="002D2BC9">
        <w:rPr>
          <w:i/>
          <w:sz w:val="22"/>
          <w:lang w:eastAsia="x-none"/>
        </w:rPr>
        <w:t xml:space="preserve"> COT.</w:t>
      </w:r>
    </w:p>
    <w:p w14:paraId="66788D88" w14:textId="77777777" w:rsidR="005175EC" w:rsidRPr="002D2BC9" w:rsidRDefault="005175EC" w:rsidP="002D2BC9">
      <w:pPr>
        <w:ind w:leftChars="100" w:left="240"/>
        <w:jc w:val="both"/>
        <w:rPr>
          <w:i/>
          <w:sz w:val="22"/>
          <w:lang w:eastAsia="x-none"/>
        </w:rPr>
      </w:pPr>
    </w:p>
    <w:p w14:paraId="39DA81CF" w14:textId="77777777" w:rsidR="005175EC" w:rsidRPr="002D2BC9" w:rsidRDefault="005175EC" w:rsidP="002D2BC9">
      <w:pPr>
        <w:ind w:leftChars="100" w:left="240"/>
        <w:jc w:val="both"/>
        <w:rPr>
          <w:i/>
          <w:sz w:val="22"/>
          <w:lang w:eastAsia="x-none"/>
        </w:rPr>
      </w:pPr>
      <w:r w:rsidRPr="002D2BC9">
        <w:rPr>
          <w:i/>
          <w:sz w:val="22"/>
          <w:highlight w:val="green"/>
          <w:lang w:eastAsia="x-none"/>
        </w:rPr>
        <w:t>Agreement:</w:t>
      </w:r>
    </w:p>
    <w:p w14:paraId="0EB2AF27" w14:textId="77777777" w:rsidR="005175EC" w:rsidRPr="002D2BC9" w:rsidRDefault="005175EC" w:rsidP="002D2BC9">
      <w:pPr>
        <w:ind w:leftChars="100" w:left="240"/>
        <w:jc w:val="both"/>
        <w:rPr>
          <w:i/>
          <w:sz w:val="22"/>
          <w:lang w:eastAsia="x-none"/>
        </w:rPr>
      </w:pPr>
      <w:r w:rsidRPr="002D2BC9">
        <w:rPr>
          <w:i/>
          <w:sz w:val="22"/>
          <w:lang w:eastAsia="x-none"/>
        </w:rPr>
        <w:t>The following options have been identified as possible candidates for PDSCH transmission in the partial slot at least for the first PDSCH(s) transmitted in the DL transmission burst.</w:t>
      </w:r>
    </w:p>
    <w:p w14:paraId="77F6338C"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1: PDSCH(s) as in Rel-15 NR</w:t>
      </w:r>
    </w:p>
    <w:p w14:paraId="3B246D88"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2: Punctured PDSCH depending on LBT outcome</w:t>
      </w:r>
    </w:p>
    <w:p w14:paraId="7F8AD4FE"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3: PDSCH mapping type B with durations other than 2/4/7 symbols</w:t>
      </w:r>
    </w:p>
    <w:p w14:paraId="0C1A0545"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4: PDSCH across slot boundary</w:t>
      </w:r>
    </w:p>
    <w:p w14:paraId="5D48D83E"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 xml:space="preserve">FFS for </w:t>
      </w:r>
      <w:proofErr w:type="spellStart"/>
      <w:r w:rsidRPr="002D2BC9">
        <w:rPr>
          <w:i/>
          <w:sz w:val="22"/>
          <w:lang w:eastAsia="x-none"/>
        </w:rPr>
        <w:t>signalling</w:t>
      </w:r>
      <w:proofErr w:type="spellEnd"/>
      <w:r w:rsidRPr="002D2BC9">
        <w:rPr>
          <w:i/>
          <w:sz w:val="22"/>
          <w:lang w:eastAsia="x-none"/>
        </w:rPr>
        <w:t xml:space="preserve"> details, specification impact, implementation complexity</w:t>
      </w:r>
    </w:p>
    <w:p w14:paraId="4E9CBADC"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Note: Above options are not mutually exclusive.</w:t>
      </w:r>
    </w:p>
    <w:p w14:paraId="57D4096B" w14:textId="77777777" w:rsidR="000176A2" w:rsidRPr="002D2BC9" w:rsidRDefault="000176A2" w:rsidP="002D2BC9">
      <w:pPr>
        <w:ind w:leftChars="100" w:left="240"/>
        <w:jc w:val="both"/>
        <w:rPr>
          <w:rFonts w:eastAsiaTheme="minorEastAsia"/>
          <w:sz w:val="22"/>
          <w:lang w:eastAsia="zh-CN"/>
        </w:rPr>
      </w:pPr>
    </w:p>
    <w:p w14:paraId="54C07E9A" w14:textId="77777777" w:rsidR="002D2BC9" w:rsidRPr="002D2BC9" w:rsidRDefault="002D2BC9" w:rsidP="002D2BC9">
      <w:pPr>
        <w:ind w:leftChars="100" w:left="240"/>
        <w:jc w:val="both"/>
        <w:rPr>
          <w:rFonts w:eastAsia="Batang"/>
          <w:i/>
          <w:sz w:val="18"/>
          <w:highlight w:val="green"/>
          <w:lang w:eastAsia="x-none"/>
        </w:rPr>
      </w:pPr>
      <w:r w:rsidRPr="002D2BC9">
        <w:rPr>
          <w:i/>
          <w:sz w:val="22"/>
          <w:highlight w:val="green"/>
          <w:lang w:eastAsia="x-none"/>
        </w:rPr>
        <w:t>Agreement:</w:t>
      </w:r>
    </w:p>
    <w:p w14:paraId="77C5C8D6" w14:textId="77777777" w:rsidR="002D2BC9" w:rsidRPr="002D2BC9" w:rsidRDefault="002D2BC9" w:rsidP="002D2BC9">
      <w:pPr>
        <w:ind w:leftChars="100" w:left="240"/>
        <w:jc w:val="both"/>
        <w:rPr>
          <w:i/>
          <w:sz w:val="22"/>
          <w:lang w:eastAsia="x-none"/>
        </w:rPr>
      </w:pPr>
      <w:r w:rsidRPr="002D2BC9">
        <w:rPr>
          <w:i/>
          <w:sz w:val="22"/>
          <w:lang w:eastAsia="x-none"/>
        </w:rPr>
        <w:t>Adopt the following text for the TR:</w:t>
      </w:r>
    </w:p>
    <w:p w14:paraId="79B6B359" w14:textId="77777777" w:rsidR="002D2BC9" w:rsidRPr="002D2BC9" w:rsidRDefault="002D2BC9" w:rsidP="002D2BC9">
      <w:pPr>
        <w:ind w:leftChars="100" w:left="240"/>
        <w:jc w:val="both"/>
        <w:rPr>
          <w:i/>
          <w:sz w:val="22"/>
          <w:lang w:eastAsia="x-none"/>
        </w:rPr>
      </w:pPr>
      <w:r w:rsidRPr="002D2BC9">
        <w:rPr>
          <w:i/>
          <w:sz w:val="22"/>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sidRPr="002D2BC9">
        <w:rPr>
          <w:i/>
          <w:sz w:val="22"/>
          <w:lang w:eastAsia="x-none"/>
        </w:rPr>
        <w:t>gNB’s</w:t>
      </w:r>
      <w:proofErr w:type="spellEnd"/>
      <w:r w:rsidRPr="002D2BC9">
        <w:rPr>
          <w:i/>
          <w:sz w:val="22"/>
          <w:lang w:eastAsia="x-none"/>
        </w:rPr>
        <w:t xml:space="preserve"> COT, or explicitly </w:t>
      </w:r>
      <w:proofErr w:type="spellStart"/>
      <w:r w:rsidRPr="002D2BC9">
        <w:rPr>
          <w:i/>
          <w:sz w:val="22"/>
          <w:lang w:eastAsia="x-none"/>
        </w:rPr>
        <w:t>signalled</w:t>
      </w:r>
      <w:proofErr w:type="spellEnd"/>
      <w:r w:rsidRPr="002D2BC9">
        <w:rPr>
          <w:i/>
          <w:sz w:val="22"/>
          <w:lang w:eastAsia="x-none"/>
        </w:rPr>
        <w:t xml:space="preserve"> by the </w:t>
      </w:r>
      <w:proofErr w:type="spellStart"/>
      <w:r w:rsidRPr="002D2BC9">
        <w:rPr>
          <w:i/>
          <w:sz w:val="22"/>
          <w:lang w:eastAsia="x-none"/>
        </w:rPr>
        <w:t>gNB</w:t>
      </w:r>
      <w:proofErr w:type="spellEnd"/>
      <w:r w:rsidRPr="002D2BC9">
        <w:rPr>
          <w:i/>
          <w:sz w:val="22"/>
          <w:lang w:eastAsia="x-none"/>
        </w:rPr>
        <w:t>.</w:t>
      </w:r>
    </w:p>
    <w:p w14:paraId="67B01DC9" w14:textId="77777777" w:rsidR="002D2BC9" w:rsidRPr="002D2BC9" w:rsidRDefault="002D2BC9" w:rsidP="003E48EE">
      <w:pPr>
        <w:jc w:val="both"/>
        <w:rPr>
          <w:rFonts w:eastAsiaTheme="minorEastAsia"/>
          <w:lang w:eastAsia="zh-CN"/>
        </w:rPr>
      </w:pPr>
    </w:p>
    <w:p w14:paraId="43909F32" w14:textId="3EBEB60A" w:rsidR="00E8369B" w:rsidRDefault="00E8369B" w:rsidP="00E8369B">
      <w:pPr>
        <w:pStyle w:val="a5"/>
        <w:spacing w:afterLines="50" w:after="163"/>
        <w:jc w:val="both"/>
        <w:rPr>
          <w:rFonts w:eastAsia="ＭＳ 明朝"/>
          <w:sz w:val="22"/>
          <w:lang w:eastAsia="ja-JP"/>
        </w:rPr>
      </w:pPr>
      <w:r w:rsidRPr="00E8369B">
        <w:rPr>
          <w:rFonts w:eastAsia="ＭＳ 明朝"/>
          <w:sz w:val="22"/>
          <w:lang w:eastAsia="ja-JP"/>
        </w:rPr>
        <w:t xml:space="preserve">Note: </w:t>
      </w:r>
      <w:r w:rsidRPr="00E8369B">
        <w:rPr>
          <w:rFonts w:eastAsia="ＭＳ 明朝" w:hint="eastAsia"/>
          <w:sz w:val="22"/>
          <w:lang w:eastAsia="ja-JP"/>
        </w:rPr>
        <w:t>This is a</w:t>
      </w:r>
      <w:r w:rsidR="005175EC">
        <w:rPr>
          <w:rFonts w:eastAsia="ＭＳ 明朝"/>
          <w:sz w:val="22"/>
          <w:lang w:eastAsia="ja-JP"/>
        </w:rPr>
        <w:t>n</w:t>
      </w:r>
      <w:r w:rsidRPr="00E8369B">
        <w:rPr>
          <w:rFonts w:eastAsia="ＭＳ 明朝" w:hint="eastAsia"/>
          <w:sz w:val="22"/>
          <w:lang w:eastAsia="ja-JP"/>
        </w:rPr>
        <w:t xml:space="preserve"> </w:t>
      </w:r>
      <w:r w:rsidR="005175EC">
        <w:rPr>
          <w:rFonts w:eastAsia="ＭＳ 明朝"/>
          <w:sz w:val="22"/>
          <w:lang w:eastAsia="ja-JP"/>
        </w:rPr>
        <w:t>updated</w:t>
      </w:r>
      <w:r w:rsidR="00EB01CD">
        <w:rPr>
          <w:rFonts w:eastAsia="ＭＳ 明朝"/>
          <w:sz w:val="22"/>
          <w:lang w:eastAsia="ja-JP"/>
        </w:rPr>
        <w:t>/revised</w:t>
      </w:r>
      <w:r w:rsidRPr="00E8369B">
        <w:rPr>
          <w:rFonts w:eastAsia="ＭＳ 明朝" w:hint="eastAsia"/>
          <w:sz w:val="22"/>
          <w:lang w:eastAsia="ja-JP"/>
        </w:rPr>
        <w:t xml:space="preserve"> submission of </w:t>
      </w:r>
      <w:r w:rsidR="00720ECD">
        <w:rPr>
          <w:rFonts w:eastAsia="ＭＳ 明朝"/>
          <w:sz w:val="22"/>
          <w:lang w:eastAsia="ja-JP"/>
        </w:rPr>
        <w:t>[3]</w:t>
      </w:r>
      <w:r w:rsidRPr="00E8369B">
        <w:rPr>
          <w:rFonts w:eastAsia="ＭＳ 明朝"/>
          <w:sz w:val="22"/>
          <w:lang w:eastAsia="ja-JP"/>
        </w:rPr>
        <w:t>.</w:t>
      </w:r>
    </w:p>
    <w:p w14:paraId="0170CBB4" w14:textId="77777777" w:rsidR="00F87648" w:rsidRPr="00E8369B" w:rsidRDefault="00F87648" w:rsidP="00E8369B">
      <w:pPr>
        <w:pStyle w:val="a5"/>
        <w:spacing w:afterLines="50" w:after="163"/>
        <w:jc w:val="both"/>
        <w:rPr>
          <w:rFonts w:eastAsia="ＭＳ 明朝"/>
          <w:sz w:val="22"/>
          <w:lang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1" w:name="_Ref228947482"/>
      <w:r>
        <w:rPr>
          <w:rFonts w:eastAsia="SimSun"/>
          <w:b/>
          <w:sz w:val="24"/>
          <w:lang w:eastAsia="zh-CN"/>
        </w:rPr>
        <w:t>Discussion</w:t>
      </w:r>
      <w:r w:rsidR="00722398">
        <w:rPr>
          <w:rFonts w:eastAsia="SimSun"/>
          <w:b/>
          <w:sz w:val="24"/>
          <w:lang w:eastAsia="zh-CN"/>
        </w:rPr>
        <w:t xml:space="preserve"> </w:t>
      </w:r>
    </w:p>
    <w:p w14:paraId="0F72A790" w14:textId="77777777" w:rsidR="00E054DB" w:rsidRDefault="00E054DB" w:rsidP="00A51918">
      <w:pPr>
        <w:rPr>
          <w:rFonts w:eastAsia="ＭＳ 明朝"/>
          <w:lang w:eastAsia="ja-JP"/>
        </w:rPr>
      </w:pPr>
    </w:p>
    <w:p w14:paraId="23E662E5" w14:textId="5D2C7DAC" w:rsidR="00AC6586" w:rsidRPr="00D30497" w:rsidRDefault="008F7E7D" w:rsidP="00AC6586">
      <w:pPr>
        <w:jc w:val="center"/>
        <w:rPr>
          <w:rFonts w:eastAsia="ＭＳ 明朝"/>
          <w:lang w:eastAsia="ja-JP"/>
        </w:rPr>
      </w:pPr>
      <w:r>
        <w:rPr>
          <w:rFonts w:eastAsia="ＭＳ 明朝"/>
          <w:noProof/>
          <w:lang w:eastAsia="ja-JP"/>
        </w:rPr>
        <w:lastRenderedPageBreak/>
        <w:drawing>
          <wp:inline distT="0" distB="0" distL="0" distR="0" wp14:anchorId="5A6D4256" wp14:editId="2F68A91D">
            <wp:extent cx="3560445" cy="2956560"/>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0445" cy="2956560"/>
                    </a:xfrm>
                    <a:prstGeom prst="rect">
                      <a:avLst/>
                    </a:prstGeom>
                    <a:noFill/>
                    <a:ln>
                      <a:noFill/>
                    </a:ln>
                  </pic:spPr>
                </pic:pic>
              </a:graphicData>
            </a:graphic>
          </wp:inline>
        </w:drawing>
      </w:r>
    </w:p>
    <w:p w14:paraId="58FA7E3D" w14:textId="79E166C0" w:rsidR="00E054DB" w:rsidRPr="008F7E7D" w:rsidRDefault="007E699B" w:rsidP="007E699B">
      <w:pPr>
        <w:pStyle w:val="ae"/>
        <w:jc w:val="center"/>
        <w:rPr>
          <w:sz w:val="22"/>
        </w:rPr>
      </w:pPr>
      <w:r w:rsidRPr="008F7E7D">
        <w:rPr>
          <w:sz w:val="22"/>
        </w:rPr>
        <w:t xml:space="preserve">Fig.  </w:t>
      </w:r>
      <w:r w:rsidR="004F0137" w:rsidRPr="008F7E7D">
        <w:rPr>
          <w:noProof/>
          <w:sz w:val="22"/>
        </w:rPr>
        <w:fldChar w:fldCharType="begin"/>
      </w:r>
      <w:r w:rsidR="004F0137" w:rsidRPr="008F7E7D">
        <w:rPr>
          <w:noProof/>
          <w:sz w:val="22"/>
        </w:rPr>
        <w:instrText xml:space="preserve"> SEQ Fig._ \* ARABIC </w:instrText>
      </w:r>
      <w:r w:rsidR="004F0137" w:rsidRPr="008F7E7D">
        <w:rPr>
          <w:noProof/>
          <w:sz w:val="22"/>
        </w:rPr>
        <w:fldChar w:fldCharType="separate"/>
      </w:r>
      <w:r w:rsidR="00CF6286">
        <w:rPr>
          <w:noProof/>
          <w:sz w:val="22"/>
        </w:rPr>
        <w:t>1</w:t>
      </w:r>
      <w:r w:rsidR="004F0137" w:rsidRPr="008F7E7D">
        <w:rPr>
          <w:noProof/>
          <w:sz w:val="22"/>
        </w:rPr>
        <w:fldChar w:fldCharType="end"/>
      </w:r>
      <w:r w:rsidRPr="008F7E7D">
        <w:rPr>
          <w:sz w:val="22"/>
        </w:rPr>
        <w:t xml:space="preserve">. </w:t>
      </w:r>
      <w:r w:rsidR="00442331" w:rsidRPr="008F7E7D">
        <w:rPr>
          <w:sz w:val="22"/>
        </w:rPr>
        <w:t>Punctured initial slot</w:t>
      </w:r>
      <w:r w:rsidR="008F7E7D">
        <w:rPr>
          <w:sz w:val="22"/>
        </w:rPr>
        <w:t>s</w:t>
      </w:r>
      <w:r w:rsidR="00442331" w:rsidRPr="008F7E7D">
        <w:rPr>
          <w:sz w:val="22"/>
        </w:rPr>
        <w:t xml:space="preserve"> </w:t>
      </w:r>
      <w:r w:rsidR="00B87C9A" w:rsidRPr="008F7E7D">
        <w:rPr>
          <w:sz w:val="22"/>
        </w:rPr>
        <w:t>corresponding to multiple starting positions</w:t>
      </w:r>
      <w:r w:rsidR="00442331" w:rsidRPr="008F7E7D">
        <w:rPr>
          <w:sz w:val="22"/>
        </w:rPr>
        <w:t xml:space="preserve"> </w:t>
      </w:r>
    </w:p>
    <w:p w14:paraId="49B631F8" w14:textId="0824A586" w:rsidR="002D2BC9" w:rsidRDefault="002D2BC9" w:rsidP="002D2BC9">
      <w:pPr>
        <w:jc w:val="both"/>
        <w:rPr>
          <w:rFonts w:eastAsia="ＭＳ 明朝"/>
          <w:lang w:eastAsia="ja-JP"/>
        </w:rPr>
      </w:pPr>
      <w:r>
        <w:rPr>
          <w:rFonts w:eastAsia="ＭＳ 明朝" w:hint="eastAsia"/>
          <w:lang w:eastAsia="ja-JP"/>
        </w:rPr>
        <w:t xml:space="preserve">In LTE-LAA, </w:t>
      </w:r>
      <w:r>
        <w:rPr>
          <w:rFonts w:eastAsia="ＭＳ 明朝"/>
          <w:lang w:eastAsia="ja-JP"/>
        </w:rPr>
        <w:t xml:space="preserve">a DL/UL transmission burst may start from </w:t>
      </w:r>
      <w:proofErr w:type="spellStart"/>
      <w:r>
        <w:rPr>
          <w:rFonts w:eastAsia="ＭＳ 明朝"/>
          <w:lang w:eastAsia="ja-JP"/>
        </w:rPr>
        <w:t>subframe</w:t>
      </w:r>
      <w:proofErr w:type="spellEnd"/>
      <w:r>
        <w:rPr>
          <w:rFonts w:eastAsia="ＭＳ 明朝"/>
          <w:lang w:eastAsia="ja-JP"/>
        </w:rPr>
        <w:t xml:space="preserve"> boundary or slot boundary according to the LBT result, i.e. at most 2 transmission opportunities in 1ms. In NR-U, it is desirable to have more starting positions to enhance the performance. Combinations of one or more mini slots </w:t>
      </w:r>
      <w:r w:rsidR="007F447A">
        <w:rPr>
          <w:rFonts w:eastAsia="ＭＳ 明朝"/>
          <w:lang w:eastAsia="ja-JP"/>
        </w:rPr>
        <w:t>defined in</w:t>
      </w:r>
      <w:r>
        <w:rPr>
          <w:rFonts w:eastAsia="ＭＳ 明朝"/>
          <w:lang w:eastAsia="ja-JP"/>
        </w:rPr>
        <w:t xml:space="preserve"> Rel-15 NR can be used for implementing flexible starting positions at the expense of complexity on </w:t>
      </w:r>
      <w:proofErr w:type="spellStart"/>
      <w:r>
        <w:rPr>
          <w:rFonts w:eastAsia="ＭＳ 明朝"/>
          <w:lang w:eastAsia="ja-JP"/>
        </w:rPr>
        <w:t>gNB</w:t>
      </w:r>
      <w:proofErr w:type="spellEnd"/>
      <w:r>
        <w:rPr>
          <w:rFonts w:eastAsia="ＭＳ 明朝"/>
          <w:lang w:eastAsia="ja-JP"/>
        </w:rPr>
        <w:t xml:space="preserve">/UE. </w:t>
      </w:r>
      <w:r w:rsidR="007F447A">
        <w:rPr>
          <w:rFonts w:eastAsia="ＭＳ 明朝"/>
          <w:lang w:eastAsia="ja-JP"/>
        </w:rPr>
        <w:t>In case of</w:t>
      </w:r>
      <w:r>
        <w:rPr>
          <w:rFonts w:eastAsia="ＭＳ 明朝"/>
          <w:lang w:eastAsia="ja-JP"/>
        </w:rPr>
        <w:t xml:space="preserve"> downlink, because the </w:t>
      </w:r>
      <w:proofErr w:type="spellStart"/>
      <w:r>
        <w:rPr>
          <w:rFonts w:eastAsia="ＭＳ 明朝"/>
          <w:lang w:eastAsia="ja-JP"/>
        </w:rPr>
        <w:t>gNB</w:t>
      </w:r>
      <w:proofErr w:type="spellEnd"/>
      <w:r>
        <w:rPr>
          <w:rFonts w:eastAsia="ＭＳ 明朝"/>
          <w:lang w:eastAsia="ja-JP"/>
        </w:rPr>
        <w:t xml:space="preserve"> does not know beforehand which starting position will be used as that depends on the result of CCA, it need to prepare multiple combinations of mini-slots. </w:t>
      </w:r>
      <w:r>
        <w:t xml:space="preserve">Concerning this complexity issue, it was agreed </w:t>
      </w:r>
      <w:r w:rsidRPr="00EB01CD">
        <w:t xml:space="preserve">in RAN1#94bis </w:t>
      </w:r>
      <w:r>
        <w:t xml:space="preserve">that it is beneficial </w:t>
      </w:r>
      <w:r w:rsidRPr="00CF02AC">
        <w:t xml:space="preserve">for the NR-U design to not require the </w:t>
      </w:r>
      <w:proofErr w:type="spellStart"/>
      <w:r w:rsidRPr="00CF02AC">
        <w:t>gNB</w:t>
      </w:r>
      <w:proofErr w:type="spellEnd"/>
      <w:r w:rsidRPr="00CF02AC">
        <w:t xml:space="preserve"> to change a pre-determined TBS for a PDSCH transmission depending on the LBT outcome</w:t>
      </w:r>
      <w:r>
        <w:t>. Basically the TBS is pre-determined based on slot based scheduling.</w:t>
      </w:r>
      <w:r w:rsidR="007F447A">
        <w:rPr>
          <w:rFonts w:eastAsia="ＭＳ 明朝" w:hint="eastAsia"/>
          <w:lang w:eastAsia="ja-JP"/>
        </w:rPr>
        <w:t xml:space="preserve"> </w:t>
      </w:r>
      <w:r>
        <w:rPr>
          <w:rFonts w:eastAsia="ＭＳ 明朝"/>
          <w:lang w:eastAsia="ja-JP"/>
        </w:rPr>
        <w:t xml:space="preserve">As shown in Fig. 1, the start of </w:t>
      </w:r>
      <w:r w:rsidR="007F447A">
        <w:rPr>
          <w:rFonts w:eastAsia="ＭＳ 明朝"/>
          <w:lang w:eastAsia="ja-JP"/>
        </w:rPr>
        <w:t xml:space="preserve">first </w:t>
      </w:r>
      <w:r>
        <w:rPr>
          <w:rFonts w:eastAsia="ＭＳ 明朝"/>
          <w:lang w:eastAsia="ja-JP"/>
        </w:rPr>
        <w:t xml:space="preserve">PDSCHs/PDCCHs in initial slot can be shifted to the obtained starting position according to LBT procedure. The length of PDSCH is adapted by puncturing the </w:t>
      </w:r>
      <w:proofErr w:type="spellStart"/>
      <w:r>
        <w:rPr>
          <w:rFonts w:eastAsia="ＭＳ 明朝"/>
          <w:lang w:eastAsia="ja-JP"/>
        </w:rPr>
        <w:t>overflushed</w:t>
      </w:r>
      <w:proofErr w:type="spellEnd"/>
      <w:r>
        <w:rPr>
          <w:rFonts w:eastAsia="ＭＳ 明朝"/>
          <w:lang w:eastAsia="ja-JP"/>
        </w:rPr>
        <w:t xml:space="preserve"> part from the initial slot. </w:t>
      </w:r>
      <w:r w:rsidR="007F447A">
        <w:rPr>
          <w:rFonts w:eastAsia="ＭＳ 明朝"/>
          <w:lang w:eastAsia="ja-JP"/>
        </w:rPr>
        <w:t>CBG-based (re)transmission can be used to mitigate the negative impact from puncturing.</w:t>
      </w:r>
      <w:r>
        <w:rPr>
          <w:rFonts w:eastAsia="ＭＳ 明朝"/>
          <w:lang w:eastAsia="ja-JP"/>
        </w:rPr>
        <w:t xml:space="preserve"> This method allows the scheduler to schedule only once for initial slot, thus reduce complexity on scheduling and signal generation. </w:t>
      </w:r>
    </w:p>
    <w:p w14:paraId="6DA7C1A5" w14:textId="77777777" w:rsidR="002D2BC9" w:rsidRDefault="002D2BC9" w:rsidP="002D2BC9">
      <w:pPr>
        <w:jc w:val="both"/>
        <w:rPr>
          <w:rFonts w:eastAsia="ＭＳ 明朝"/>
          <w:lang w:eastAsia="ja-JP"/>
        </w:rPr>
      </w:pPr>
      <w:r>
        <w:rPr>
          <w:rFonts w:eastAsia="ＭＳ 明朝" w:hint="eastAsia"/>
          <w:lang w:eastAsia="ja-JP"/>
        </w:rPr>
        <w:t xml:space="preserve">One issue </w:t>
      </w:r>
      <w:r>
        <w:rPr>
          <w:rFonts w:eastAsia="ＭＳ 明朝"/>
          <w:lang w:eastAsia="ja-JP"/>
        </w:rPr>
        <w:t xml:space="preserve">that </w:t>
      </w:r>
      <w:r>
        <w:rPr>
          <w:rFonts w:eastAsia="ＭＳ 明朝" w:hint="eastAsia"/>
          <w:lang w:eastAsia="ja-JP"/>
        </w:rPr>
        <w:t>need</w:t>
      </w:r>
      <w:r>
        <w:rPr>
          <w:rFonts w:eastAsia="ＭＳ 明朝"/>
          <w:lang w:eastAsia="ja-JP"/>
        </w:rPr>
        <w:t>s</w:t>
      </w:r>
      <w:r>
        <w:rPr>
          <w:rFonts w:eastAsia="ＭＳ 明朝" w:hint="eastAsia"/>
          <w:lang w:eastAsia="ja-JP"/>
        </w:rPr>
        <w:t xml:space="preserve"> to be considered </w:t>
      </w:r>
      <w:r>
        <w:rPr>
          <w:rFonts w:eastAsia="ＭＳ 明朝"/>
          <w:lang w:eastAsia="ja-JP"/>
        </w:rPr>
        <w:t xml:space="preserve">is whether PDSCH mapping type </w:t>
      </w:r>
      <w:proofErr w:type="gramStart"/>
      <w:r>
        <w:rPr>
          <w:rFonts w:eastAsia="ＭＳ 明朝"/>
          <w:lang w:eastAsia="ja-JP"/>
        </w:rPr>
        <w:t>A or</w:t>
      </w:r>
      <w:proofErr w:type="gramEnd"/>
      <w:r>
        <w:rPr>
          <w:rFonts w:eastAsia="ＭＳ 明朝"/>
          <w:lang w:eastAsia="ja-JP"/>
        </w:rPr>
        <w:t xml:space="preserve"> B to be applied to this initial slot with adaptive puncturing. In case of type A, new definition for DMRS position needs to be introduced for NR-U. In case of type B, length of 14 symbols can be introduced. Alternatively, the puncture can be configured to be performed at the position of symbol #6 in addition to symbol#13. The </w:t>
      </w:r>
      <w:proofErr w:type="spellStart"/>
      <w:r>
        <w:rPr>
          <w:rFonts w:eastAsia="ＭＳ 明朝"/>
          <w:lang w:eastAsia="ja-JP"/>
        </w:rPr>
        <w:t>gNB</w:t>
      </w:r>
      <w:proofErr w:type="spellEnd"/>
      <w:r>
        <w:rPr>
          <w:rFonts w:eastAsia="ＭＳ 明朝"/>
          <w:lang w:eastAsia="ja-JP"/>
        </w:rPr>
        <w:t xml:space="preserve"> may schedule mini slots per half slot in initial slot. If the obtained starting position is in first half slot, then puncture the mini-slots which cross the first half slot after shifting according to the LBT procedure. If the obtained starting position is in second half slot, then the </w:t>
      </w:r>
      <w:proofErr w:type="spellStart"/>
      <w:r>
        <w:rPr>
          <w:rFonts w:eastAsia="ＭＳ 明朝"/>
          <w:lang w:eastAsia="ja-JP"/>
        </w:rPr>
        <w:t>gNB</w:t>
      </w:r>
      <w:proofErr w:type="spellEnd"/>
      <w:r>
        <w:rPr>
          <w:rFonts w:eastAsia="ＭＳ 明朝"/>
          <w:lang w:eastAsia="ja-JP"/>
        </w:rPr>
        <w:t xml:space="preserve"> transmits the beginning part of second half slot and puncture the ending part.</w:t>
      </w:r>
    </w:p>
    <w:p w14:paraId="58FC49B2" w14:textId="77777777" w:rsidR="00AC6586" w:rsidRPr="002D2BC9" w:rsidRDefault="00AC6586" w:rsidP="00AC6586">
      <w:pPr>
        <w:jc w:val="both"/>
        <w:rPr>
          <w:rFonts w:eastAsiaTheme="minorEastAsia"/>
          <w:b/>
          <w:lang w:eastAsia="zh-CN"/>
        </w:rPr>
      </w:pPr>
    </w:p>
    <w:p w14:paraId="2146603A" w14:textId="1B8B35B4" w:rsidR="00AC6586" w:rsidRPr="00D30497" w:rsidRDefault="00CB5216" w:rsidP="005062E9">
      <w:pPr>
        <w:jc w:val="both"/>
        <w:rPr>
          <w:b/>
          <w:lang w:val="en-GB" w:eastAsia="zh-CN"/>
        </w:rPr>
      </w:pPr>
      <w:r w:rsidRPr="00D30497">
        <w:rPr>
          <w:b/>
          <w:lang w:val="en-GB" w:eastAsia="zh-CN"/>
        </w:rPr>
        <w:t xml:space="preserve">Proposal </w:t>
      </w:r>
      <w:r w:rsidRPr="00D30497">
        <w:rPr>
          <w:b/>
          <w:lang w:val="en-GB" w:eastAsia="ja-JP"/>
        </w:rPr>
        <w:t>1</w:t>
      </w:r>
      <w:r w:rsidRPr="00D30497">
        <w:rPr>
          <w:b/>
          <w:lang w:val="en-GB" w:eastAsia="zh-CN"/>
        </w:rPr>
        <w:t>:</w:t>
      </w:r>
      <w:r w:rsidR="003707B5" w:rsidRPr="00D30497">
        <w:rPr>
          <w:b/>
          <w:lang w:val="en-GB" w:eastAsia="zh-CN"/>
        </w:rPr>
        <w:t xml:space="preserve"> </w:t>
      </w:r>
      <w:r w:rsidR="005062E9">
        <w:rPr>
          <w:b/>
          <w:lang w:val="en-GB" w:eastAsia="zh-CN"/>
        </w:rPr>
        <w:t xml:space="preserve">As one of the method of enabling flexible starting </w:t>
      </w:r>
      <w:r w:rsidR="00986931">
        <w:rPr>
          <w:b/>
          <w:lang w:val="en-GB" w:eastAsia="zh-CN"/>
        </w:rPr>
        <w:t>position</w:t>
      </w:r>
      <w:r w:rsidR="005062E9">
        <w:rPr>
          <w:b/>
          <w:lang w:val="en-GB" w:eastAsia="zh-CN"/>
        </w:rPr>
        <w:t xml:space="preserve">s in initial slot, NR-U supports </w:t>
      </w:r>
      <w:r w:rsidR="00E60DFD">
        <w:rPr>
          <w:b/>
          <w:lang w:val="en-GB" w:eastAsia="zh-CN"/>
        </w:rPr>
        <w:t xml:space="preserve">delayed and </w:t>
      </w:r>
      <w:r w:rsidR="005062E9">
        <w:rPr>
          <w:b/>
          <w:lang w:val="en-GB" w:eastAsia="zh-CN"/>
        </w:rPr>
        <w:t>p</w:t>
      </w:r>
      <w:r w:rsidR="005062E9" w:rsidRPr="005062E9">
        <w:rPr>
          <w:b/>
          <w:lang w:val="en-GB" w:eastAsia="zh-CN"/>
        </w:rPr>
        <w:t>unctured PDSCH depending on LBT outcome</w:t>
      </w:r>
      <w:r w:rsidR="005062E9">
        <w:rPr>
          <w:b/>
          <w:lang w:val="en-GB" w:eastAsia="zh-CN"/>
        </w:rPr>
        <w:t>.</w:t>
      </w:r>
      <w:r w:rsidR="00E60DFD">
        <w:rPr>
          <w:b/>
          <w:lang w:val="en-GB" w:eastAsia="zh-CN"/>
        </w:rPr>
        <w:t xml:space="preserve"> Further discuss the following options for the detailed behaviour,</w:t>
      </w:r>
    </w:p>
    <w:p w14:paraId="233346BA" w14:textId="04BB5207" w:rsidR="003707B5" w:rsidRPr="00D30497" w:rsidRDefault="00E37D5E" w:rsidP="00D42DEF">
      <w:pPr>
        <w:pStyle w:val="aff0"/>
        <w:numPr>
          <w:ilvl w:val="0"/>
          <w:numId w:val="38"/>
        </w:numPr>
        <w:ind w:firstLineChars="0"/>
        <w:jc w:val="both"/>
        <w:rPr>
          <w:b/>
          <w:lang w:val="en-GB" w:eastAsia="zh-CN"/>
        </w:rPr>
      </w:pPr>
      <w:r>
        <w:rPr>
          <w:b/>
          <w:lang w:val="en-GB" w:eastAsia="zh-CN"/>
        </w:rPr>
        <w:t xml:space="preserve">Alt-1: </w:t>
      </w:r>
      <w:r w:rsidR="003707B5" w:rsidRPr="00D30497">
        <w:rPr>
          <w:b/>
          <w:lang w:val="en-GB" w:eastAsia="zh-CN"/>
        </w:rPr>
        <w:t>Shifting the DMRS position</w:t>
      </w:r>
      <w:r w:rsidR="00A13671">
        <w:rPr>
          <w:b/>
          <w:lang w:val="en-GB" w:eastAsia="zh-CN"/>
        </w:rPr>
        <w:t>s</w:t>
      </w:r>
      <w:r w:rsidR="003707B5" w:rsidRPr="00D30497">
        <w:rPr>
          <w:b/>
          <w:lang w:val="en-GB" w:eastAsia="zh-CN"/>
        </w:rPr>
        <w:t xml:space="preserve"> of PDSCH mapping type A</w:t>
      </w:r>
      <w:r w:rsidR="002C5892" w:rsidRPr="00D30497">
        <w:rPr>
          <w:b/>
          <w:lang w:val="en-GB" w:eastAsia="zh-CN"/>
        </w:rPr>
        <w:t xml:space="preserve"> according to the obtained starting position</w:t>
      </w:r>
      <w:r w:rsidR="00A13671">
        <w:rPr>
          <w:b/>
          <w:lang w:val="en-GB" w:eastAsia="zh-CN"/>
        </w:rPr>
        <w:t>, and</w:t>
      </w:r>
      <w:r w:rsidR="004A1A10" w:rsidRPr="00D30497">
        <w:rPr>
          <w:b/>
          <w:lang w:val="en-GB" w:eastAsia="zh-CN"/>
        </w:rPr>
        <w:t xml:space="preserve"> </w:t>
      </w:r>
      <w:r w:rsidR="00A13671">
        <w:rPr>
          <w:b/>
          <w:lang w:val="en-GB" w:eastAsia="zh-CN"/>
        </w:rPr>
        <w:t>determining t</w:t>
      </w:r>
      <w:r w:rsidR="004A1A10" w:rsidRPr="00D30497">
        <w:rPr>
          <w:b/>
          <w:lang w:val="en-GB" w:eastAsia="zh-CN"/>
        </w:rPr>
        <w:t xml:space="preserve">he </w:t>
      </w:r>
      <w:proofErr w:type="spellStart"/>
      <w:r w:rsidR="004A1A10" w:rsidRPr="00D30497">
        <w:rPr>
          <w:b/>
          <w:lang w:val="en-GB" w:eastAsia="zh-CN"/>
        </w:rPr>
        <w:t>overflushed</w:t>
      </w:r>
      <w:proofErr w:type="spellEnd"/>
      <w:r w:rsidR="004A1A10" w:rsidRPr="00D30497">
        <w:rPr>
          <w:b/>
          <w:lang w:val="en-GB" w:eastAsia="zh-CN"/>
        </w:rPr>
        <w:t xml:space="preserve"> </w:t>
      </w:r>
      <w:r w:rsidR="00D30497" w:rsidRPr="00D30497">
        <w:rPr>
          <w:b/>
          <w:lang w:val="en-GB" w:eastAsia="zh-CN"/>
        </w:rPr>
        <w:t>part based on the slot boundary.</w:t>
      </w:r>
    </w:p>
    <w:p w14:paraId="468C5985" w14:textId="214684ED" w:rsidR="003707B5" w:rsidRPr="00D30497" w:rsidRDefault="00E37D5E" w:rsidP="00D42DEF">
      <w:pPr>
        <w:pStyle w:val="aff0"/>
        <w:numPr>
          <w:ilvl w:val="0"/>
          <w:numId w:val="38"/>
        </w:numPr>
        <w:ind w:firstLineChars="0"/>
        <w:jc w:val="both"/>
        <w:rPr>
          <w:rFonts w:eastAsia="ＭＳ 明朝"/>
          <w:b/>
          <w:lang w:eastAsia="ja-JP"/>
        </w:rPr>
      </w:pPr>
      <w:r>
        <w:rPr>
          <w:b/>
          <w:lang w:val="en-GB" w:eastAsia="zh-CN"/>
        </w:rPr>
        <w:t xml:space="preserve">Alt-2: </w:t>
      </w:r>
      <w:r w:rsidR="00D42DEF" w:rsidRPr="00D30497">
        <w:rPr>
          <w:b/>
          <w:lang w:val="en-GB" w:eastAsia="zh-CN"/>
        </w:rPr>
        <w:t xml:space="preserve">Introducing </w:t>
      </w:r>
      <w:r w:rsidR="00331289" w:rsidRPr="00D30497">
        <w:rPr>
          <w:b/>
          <w:lang w:val="en-GB" w:eastAsia="zh-CN"/>
        </w:rPr>
        <w:t xml:space="preserve">a </w:t>
      </w:r>
      <w:r w:rsidR="00D42DEF" w:rsidRPr="00D30497">
        <w:rPr>
          <w:b/>
          <w:lang w:val="en-GB" w:eastAsia="zh-CN"/>
        </w:rPr>
        <w:t xml:space="preserve">length of </w:t>
      </w:r>
      <w:r w:rsidR="00F43A89" w:rsidRPr="00D30497">
        <w:rPr>
          <w:b/>
          <w:lang w:val="en-GB" w:eastAsia="zh-CN"/>
        </w:rPr>
        <w:t>full slot</w:t>
      </w:r>
      <w:r w:rsidR="00D42DEF" w:rsidRPr="00D30497">
        <w:rPr>
          <w:b/>
          <w:lang w:val="en-GB" w:eastAsia="zh-CN"/>
        </w:rPr>
        <w:t xml:space="preserve"> for PDSCH mapping type B</w:t>
      </w:r>
      <w:r w:rsidR="00A13671">
        <w:rPr>
          <w:b/>
          <w:lang w:val="en-GB" w:eastAsia="zh-CN"/>
        </w:rPr>
        <w:t>, and determining</w:t>
      </w:r>
      <w:r w:rsidR="00D30497" w:rsidRPr="00D30497">
        <w:rPr>
          <w:b/>
          <w:lang w:val="en-GB" w:eastAsia="zh-CN"/>
        </w:rPr>
        <w:t xml:space="preserve"> </w:t>
      </w:r>
      <w:r w:rsidR="00A13671">
        <w:rPr>
          <w:b/>
          <w:lang w:val="en-GB" w:eastAsia="zh-CN"/>
        </w:rPr>
        <w:t>t</w:t>
      </w:r>
      <w:r w:rsidR="00D30497" w:rsidRPr="00D30497">
        <w:rPr>
          <w:b/>
          <w:lang w:val="en-GB" w:eastAsia="zh-CN"/>
        </w:rPr>
        <w:t xml:space="preserve">he </w:t>
      </w:r>
      <w:proofErr w:type="spellStart"/>
      <w:r w:rsidR="00D30497" w:rsidRPr="00D30497">
        <w:rPr>
          <w:b/>
          <w:lang w:val="en-GB" w:eastAsia="zh-CN"/>
        </w:rPr>
        <w:t>overflushed</w:t>
      </w:r>
      <w:proofErr w:type="spellEnd"/>
      <w:r w:rsidR="00D30497" w:rsidRPr="00D30497">
        <w:rPr>
          <w:b/>
          <w:lang w:val="en-GB" w:eastAsia="zh-CN"/>
        </w:rPr>
        <w:t xml:space="preserve"> </w:t>
      </w:r>
      <w:r w:rsidR="00A13671">
        <w:rPr>
          <w:b/>
          <w:lang w:val="en-GB" w:eastAsia="zh-CN"/>
        </w:rPr>
        <w:t xml:space="preserve">part </w:t>
      </w:r>
      <w:r w:rsidR="00D30497" w:rsidRPr="00D30497">
        <w:rPr>
          <w:b/>
          <w:lang w:val="en-GB" w:eastAsia="zh-CN"/>
        </w:rPr>
        <w:t>based on the slot boundary.</w:t>
      </w:r>
      <w:r w:rsidR="003707B5" w:rsidRPr="00D30497">
        <w:rPr>
          <w:b/>
          <w:lang w:val="en-GB" w:eastAsia="zh-CN"/>
        </w:rPr>
        <w:t xml:space="preserve"> </w:t>
      </w:r>
    </w:p>
    <w:p w14:paraId="36E930B4" w14:textId="29663C49" w:rsidR="00331289" w:rsidRPr="00D30497" w:rsidRDefault="00E37D5E" w:rsidP="00D42DEF">
      <w:pPr>
        <w:pStyle w:val="aff0"/>
        <w:numPr>
          <w:ilvl w:val="0"/>
          <w:numId w:val="38"/>
        </w:numPr>
        <w:ind w:firstLineChars="0"/>
        <w:jc w:val="both"/>
        <w:rPr>
          <w:rFonts w:eastAsia="ＭＳ 明朝"/>
          <w:b/>
          <w:lang w:eastAsia="ja-JP"/>
        </w:rPr>
      </w:pPr>
      <w:r>
        <w:rPr>
          <w:rFonts w:eastAsia="ＭＳ 明朝"/>
          <w:b/>
          <w:lang w:eastAsia="ja-JP"/>
        </w:rPr>
        <w:t xml:space="preserve">Alt-3: </w:t>
      </w:r>
      <w:r w:rsidR="00D30497" w:rsidRPr="00D30497">
        <w:rPr>
          <w:rFonts w:eastAsia="ＭＳ 明朝"/>
          <w:b/>
          <w:lang w:eastAsia="ja-JP"/>
        </w:rPr>
        <w:t xml:space="preserve">Scheduling initial slot per half slot with PDSCH mapping type B. If the obtained starting position is in the first half slot, the </w:t>
      </w:r>
      <w:proofErr w:type="spellStart"/>
      <w:r w:rsidR="00D30497" w:rsidRPr="00D30497">
        <w:rPr>
          <w:rFonts w:eastAsia="ＭＳ 明朝"/>
          <w:b/>
          <w:lang w:eastAsia="ja-JP"/>
        </w:rPr>
        <w:t>overflushed</w:t>
      </w:r>
      <w:proofErr w:type="spellEnd"/>
      <w:r w:rsidR="00D30497" w:rsidRPr="00D30497">
        <w:rPr>
          <w:rFonts w:eastAsia="ＭＳ 明朝"/>
          <w:b/>
          <w:lang w:eastAsia="ja-JP"/>
        </w:rPr>
        <w:t xml:space="preserve"> part is determined based on the boundary of half slot. Otherwise, the </w:t>
      </w:r>
      <w:proofErr w:type="spellStart"/>
      <w:r w:rsidR="00D30497" w:rsidRPr="00D30497">
        <w:rPr>
          <w:rFonts w:eastAsia="ＭＳ 明朝"/>
          <w:b/>
          <w:lang w:eastAsia="ja-JP"/>
        </w:rPr>
        <w:t>overflushed</w:t>
      </w:r>
      <w:proofErr w:type="spellEnd"/>
      <w:r w:rsidR="00D30497" w:rsidRPr="00D30497">
        <w:rPr>
          <w:rFonts w:eastAsia="ＭＳ 明朝"/>
          <w:b/>
          <w:lang w:eastAsia="ja-JP"/>
        </w:rPr>
        <w:t xml:space="preserve"> part is determined based on the slot boundary.</w:t>
      </w:r>
    </w:p>
    <w:p w14:paraId="551780C9" w14:textId="77777777" w:rsidR="00BD4FD4" w:rsidRDefault="00BD4FD4" w:rsidP="007E699B">
      <w:pPr>
        <w:jc w:val="both"/>
        <w:rPr>
          <w:rFonts w:eastAsiaTheme="minorEastAsia"/>
          <w:highlight w:val="yellow"/>
          <w:lang w:eastAsia="zh-CN"/>
        </w:rPr>
      </w:pPr>
    </w:p>
    <w:p w14:paraId="1A40713D" w14:textId="77777777" w:rsidR="007E699B" w:rsidRDefault="007E699B" w:rsidP="007E699B">
      <w:pPr>
        <w:keepNext/>
        <w:jc w:val="center"/>
      </w:pPr>
      <w:r>
        <w:rPr>
          <w:rFonts w:eastAsiaTheme="minorEastAsia"/>
          <w:noProof/>
          <w:lang w:eastAsia="ja-JP"/>
        </w:rPr>
        <w:drawing>
          <wp:inline distT="0" distB="0" distL="0" distR="0" wp14:anchorId="25CD64C5" wp14:editId="59474C44">
            <wp:extent cx="6066720" cy="1653480"/>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6720" cy="1653480"/>
                    </a:xfrm>
                    <a:prstGeom prst="rect">
                      <a:avLst/>
                    </a:prstGeom>
                    <a:noFill/>
                    <a:ln>
                      <a:noFill/>
                    </a:ln>
                  </pic:spPr>
                </pic:pic>
              </a:graphicData>
            </a:graphic>
          </wp:inline>
        </w:drawing>
      </w:r>
    </w:p>
    <w:p w14:paraId="27C13EE1" w14:textId="15A54EF4" w:rsidR="00864EA7" w:rsidRDefault="007E699B" w:rsidP="007E699B">
      <w:pPr>
        <w:pStyle w:val="ae"/>
        <w:jc w:val="center"/>
        <w:rPr>
          <w:rFonts w:eastAsiaTheme="minorEastAsia"/>
          <w:lang w:eastAsia="zh-CN"/>
        </w:rPr>
      </w:pPr>
      <w:r>
        <w:t xml:space="preserve">Fig.  </w:t>
      </w:r>
      <w:r w:rsidR="004F0137">
        <w:rPr>
          <w:noProof/>
        </w:rPr>
        <w:fldChar w:fldCharType="begin"/>
      </w:r>
      <w:r w:rsidR="004F0137">
        <w:rPr>
          <w:noProof/>
        </w:rPr>
        <w:instrText xml:space="preserve"> SEQ Fig._ \* ARABIC </w:instrText>
      </w:r>
      <w:r w:rsidR="004F0137">
        <w:rPr>
          <w:noProof/>
        </w:rPr>
        <w:fldChar w:fldCharType="separate"/>
      </w:r>
      <w:r w:rsidR="00CF6286">
        <w:rPr>
          <w:noProof/>
        </w:rPr>
        <w:t>2</w:t>
      </w:r>
      <w:r w:rsidR="004F0137">
        <w:rPr>
          <w:noProof/>
        </w:rPr>
        <w:fldChar w:fldCharType="end"/>
      </w:r>
      <w:r>
        <w:t xml:space="preserve"> </w:t>
      </w:r>
      <w:r w:rsidR="00916327">
        <w:t xml:space="preserve">Adaptation of </w:t>
      </w:r>
      <w:r>
        <w:t>PDCCH monitoring positions</w:t>
      </w:r>
    </w:p>
    <w:p w14:paraId="5A2A5AEE" w14:textId="77777777" w:rsidR="002D2BC9" w:rsidRPr="00AB3DBA" w:rsidRDefault="002D2BC9" w:rsidP="002D2BC9">
      <w:pPr>
        <w:jc w:val="both"/>
        <w:rPr>
          <w:rFonts w:eastAsiaTheme="minorEastAsia"/>
          <w:highlight w:val="yellow"/>
          <w:lang w:eastAsia="zh-CN"/>
        </w:rPr>
      </w:pPr>
    </w:p>
    <w:p w14:paraId="25EF3C39" w14:textId="77777777" w:rsidR="002D2BC9" w:rsidRPr="00A13671" w:rsidRDefault="002D2BC9" w:rsidP="002D2BC9">
      <w:pPr>
        <w:jc w:val="both"/>
        <w:rPr>
          <w:rFonts w:eastAsia="ＭＳ 明朝"/>
          <w:lang w:eastAsia="ja-JP"/>
        </w:rPr>
      </w:pPr>
      <w:r w:rsidRPr="00A13671">
        <w:rPr>
          <w:rFonts w:eastAsia="ＭＳ 明朝"/>
          <w:lang w:eastAsia="ja-JP"/>
        </w:rPr>
        <w:t>F</w:t>
      </w:r>
      <w:r w:rsidRPr="00A13671">
        <w:rPr>
          <w:rFonts w:eastAsia="ＭＳ 明朝" w:hint="eastAsia"/>
          <w:lang w:eastAsia="ja-JP"/>
        </w:rPr>
        <w:t xml:space="preserve">lexible </w:t>
      </w:r>
      <w:r w:rsidRPr="00A13671">
        <w:rPr>
          <w:rFonts w:eastAsia="ＭＳ 明朝"/>
          <w:lang w:eastAsia="ja-JP"/>
        </w:rPr>
        <w:t xml:space="preserve">starting positions of DL transmission increase PDCCH monitoring positions </w:t>
      </w:r>
      <w:r>
        <w:rPr>
          <w:rFonts w:eastAsia="ＭＳ 明朝"/>
          <w:lang w:eastAsia="ja-JP"/>
        </w:rPr>
        <w:t>until the UE detects the transmission</w:t>
      </w:r>
      <w:r w:rsidRPr="00A13671">
        <w:rPr>
          <w:rFonts w:eastAsia="ＭＳ 明朝"/>
          <w:lang w:eastAsia="ja-JP"/>
        </w:rPr>
        <w:t xml:space="preserve">. On the other hand, the PDCCH monitoring periodicity is not required to be so frequent during a DL transmission. For example, one search space per slot may be enough for some UEs. Thus UE consumption power due to PDCCH monitoring can be reduced by adaptively changing the PDCCH monitoring positions. As shown in Fig. 2, it is straightforward to adapt PDCCH monitoring positions depending on whether or not a DL transmission has already started. </w:t>
      </w:r>
    </w:p>
    <w:p w14:paraId="4C18E9A0" w14:textId="34CBEB15" w:rsidR="00DE6789" w:rsidRPr="004F0137" w:rsidRDefault="00EA3F2E" w:rsidP="002D2BC9">
      <w:pPr>
        <w:jc w:val="both"/>
        <w:rPr>
          <w:rFonts w:eastAsia="ＭＳ 明朝"/>
          <w:lang w:eastAsia="ja-JP"/>
        </w:rPr>
      </w:pPr>
      <w:r>
        <w:rPr>
          <w:rFonts w:eastAsia="ＭＳ 明朝" w:hint="eastAsia"/>
          <w:lang w:eastAsia="ja-JP"/>
        </w:rPr>
        <w:t>From the UE perspective,</w:t>
      </w:r>
      <w:r w:rsidR="00E466C5">
        <w:rPr>
          <w:rFonts w:eastAsia="ＭＳ 明朝" w:hint="eastAsia"/>
          <w:lang w:eastAsia="ja-JP"/>
        </w:rPr>
        <w:t xml:space="preserve"> </w:t>
      </w:r>
      <w:r>
        <w:rPr>
          <w:rFonts w:eastAsia="ＭＳ 明朝" w:hint="eastAsia"/>
          <w:lang w:eastAsia="ja-JP"/>
        </w:rPr>
        <w:t>successful</w:t>
      </w:r>
      <w:r>
        <w:rPr>
          <w:rFonts w:eastAsia="ＭＳ 明朝"/>
          <w:lang w:eastAsia="ja-JP"/>
        </w:rPr>
        <w:t xml:space="preserve"> detection of</w:t>
      </w:r>
      <w:r>
        <w:rPr>
          <w:rFonts w:eastAsia="ＭＳ 明朝" w:hint="eastAsia"/>
          <w:lang w:eastAsia="ja-JP"/>
        </w:rPr>
        <w:t xml:space="preserve"> </w:t>
      </w:r>
      <w:r>
        <w:rPr>
          <w:rFonts w:eastAsia="ＭＳ 明朝"/>
          <w:lang w:eastAsia="ja-JP"/>
        </w:rPr>
        <w:t xml:space="preserve">PDCCH or the </w:t>
      </w:r>
      <w:r>
        <w:rPr>
          <w:rFonts w:eastAsia="ＭＳ 明朝" w:hint="eastAsia"/>
          <w:lang w:eastAsia="ja-JP"/>
        </w:rPr>
        <w:t>RS for PDCCH</w:t>
      </w:r>
      <w:r w:rsidR="00E466C5">
        <w:rPr>
          <w:rFonts w:eastAsia="ＭＳ 明朝"/>
          <w:lang w:eastAsia="ja-JP"/>
        </w:rPr>
        <w:t xml:space="preserve"> can be the</w:t>
      </w:r>
      <w:r w:rsidR="00E466C5">
        <w:rPr>
          <w:rFonts w:eastAsia="ＭＳ 明朝" w:hint="eastAsia"/>
          <w:lang w:eastAsia="ja-JP"/>
        </w:rPr>
        <w:t xml:space="preserve"> trigger for the adaptation of PDCCH monitoring positions</w:t>
      </w:r>
      <w:r>
        <w:rPr>
          <w:rFonts w:eastAsia="ＭＳ 明朝" w:hint="eastAsia"/>
          <w:lang w:eastAsia="ja-JP"/>
        </w:rPr>
        <w:t>.</w:t>
      </w:r>
      <w:r>
        <w:rPr>
          <w:rFonts w:eastAsia="ＭＳ 明朝"/>
          <w:lang w:eastAsia="ja-JP"/>
        </w:rPr>
        <w:t xml:space="preserve"> </w:t>
      </w:r>
      <w:r w:rsidR="00747D25">
        <w:rPr>
          <w:rFonts w:eastAsia="ＭＳ 明朝"/>
          <w:lang w:eastAsia="ja-JP"/>
        </w:rPr>
        <w:t xml:space="preserve">During the SI, it has been discussed whether or not to introduce additional signals to enhance the </w:t>
      </w:r>
      <w:r w:rsidR="00ED0104">
        <w:rPr>
          <w:rFonts w:eastAsia="ＭＳ 明朝"/>
          <w:lang w:eastAsia="ja-JP"/>
        </w:rPr>
        <w:t>reliability</w:t>
      </w:r>
      <w:r w:rsidR="00747D25">
        <w:rPr>
          <w:rFonts w:eastAsia="ＭＳ 明朝"/>
          <w:lang w:eastAsia="ja-JP"/>
        </w:rPr>
        <w:t xml:space="preserve"> of detecting a start of DL transmission. </w:t>
      </w:r>
      <w:r w:rsidR="00E466C5">
        <w:rPr>
          <w:rFonts w:eastAsia="ＭＳ 明朝"/>
          <w:lang w:eastAsia="ja-JP"/>
        </w:rPr>
        <w:t xml:space="preserve">Detection of those signals might also be the trigger for the adaptation. Existing wideband DMRS for PDCCH </w:t>
      </w:r>
      <w:r w:rsidR="00B92AB8">
        <w:rPr>
          <w:rFonts w:eastAsia="ＭＳ 明朝"/>
          <w:lang w:eastAsia="ja-JP"/>
        </w:rPr>
        <w:t>is</w:t>
      </w:r>
      <w:r w:rsidR="00E466C5">
        <w:rPr>
          <w:rFonts w:eastAsia="ＭＳ 明朝"/>
          <w:lang w:eastAsia="ja-JP"/>
        </w:rPr>
        <w:t xml:space="preserve"> the baseline for </w:t>
      </w:r>
      <w:r w:rsidR="00B92AB8">
        <w:rPr>
          <w:rFonts w:eastAsia="ＭＳ 明朝"/>
          <w:lang w:eastAsia="ja-JP"/>
        </w:rPr>
        <w:t>further discussion/</w:t>
      </w:r>
      <w:r w:rsidR="00E466C5">
        <w:rPr>
          <w:rFonts w:eastAsia="ＭＳ 明朝"/>
          <w:lang w:eastAsia="ja-JP"/>
        </w:rPr>
        <w:t>evaluation</w:t>
      </w:r>
      <w:r w:rsidR="00B92AB8">
        <w:rPr>
          <w:rFonts w:eastAsia="ＭＳ 明朝"/>
          <w:lang w:eastAsia="ja-JP"/>
        </w:rPr>
        <w:t xml:space="preserve"> on </w:t>
      </w:r>
      <w:r w:rsidR="00ED0104">
        <w:rPr>
          <w:rFonts w:eastAsia="ＭＳ 明朝"/>
          <w:lang w:eastAsia="ja-JP"/>
        </w:rPr>
        <w:t xml:space="preserve">those </w:t>
      </w:r>
      <w:r w:rsidR="00B92AB8">
        <w:rPr>
          <w:rFonts w:eastAsia="ＭＳ 明朝"/>
          <w:lang w:eastAsia="ja-JP"/>
        </w:rPr>
        <w:t>enhancement</w:t>
      </w:r>
      <w:r w:rsidR="00E466C5">
        <w:rPr>
          <w:rFonts w:eastAsia="ＭＳ 明朝"/>
          <w:lang w:eastAsia="ja-JP"/>
        </w:rPr>
        <w:t>.</w:t>
      </w:r>
    </w:p>
    <w:p w14:paraId="306CAAE3" w14:textId="77777777" w:rsidR="00864EA7" w:rsidRPr="00E466C5" w:rsidRDefault="00864EA7" w:rsidP="00A51918">
      <w:pPr>
        <w:rPr>
          <w:rFonts w:eastAsiaTheme="minorEastAsia"/>
          <w:lang w:eastAsia="zh-CN"/>
        </w:rPr>
      </w:pPr>
    </w:p>
    <w:p w14:paraId="34DCDCEF" w14:textId="5648C4CC" w:rsidR="00E14B21" w:rsidRPr="00BD27B3" w:rsidRDefault="00655B74" w:rsidP="00BD27B3">
      <w:pPr>
        <w:jc w:val="both"/>
        <w:rPr>
          <w:b/>
          <w:lang w:eastAsia="zh-CN"/>
        </w:rPr>
      </w:pPr>
      <w:r>
        <w:rPr>
          <w:b/>
          <w:lang w:val="en-GB" w:eastAsia="zh-CN"/>
        </w:rPr>
        <w:t xml:space="preserve">Proposal </w:t>
      </w:r>
      <w:r w:rsidR="00E60DFD">
        <w:rPr>
          <w:b/>
          <w:lang w:val="en-GB" w:eastAsia="zh-CN"/>
        </w:rPr>
        <w:t>2</w:t>
      </w:r>
      <w:r w:rsidR="005E0F8D" w:rsidRPr="00BD27B3">
        <w:rPr>
          <w:b/>
          <w:lang w:val="en-GB" w:eastAsia="zh-CN"/>
        </w:rPr>
        <w:t xml:space="preserve">: </w:t>
      </w:r>
      <w:r w:rsidR="00B92AB8">
        <w:rPr>
          <w:b/>
          <w:lang w:val="en-GB" w:eastAsia="zh-CN"/>
        </w:rPr>
        <w:t xml:space="preserve">In NR-U, </w:t>
      </w:r>
      <w:r w:rsidR="00466ABF">
        <w:rPr>
          <w:b/>
          <w:lang w:val="en-GB" w:eastAsia="zh-CN"/>
        </w:rPr>
        <w:t xml:space="preserve">UE may adapt PDCCH monitoring positions after </w:t>
      </w:r>
      <w:r w:rsidR="00581D4F">
        <w:rPr>
          <w:b/>
          <w:lang w:val="en-GB" w:eastAsia="zh-CN"/>
        </w:rPr>
        <w:t>having</w:t>
      </w:r>
      <w:r w:rsidR="00466ABF">
        <w:rPr>
          <w:b/>
          <w:lang w:val="en-GB" w:eastAsia="zh-CN"/>
        </w:rPr>
        <w:t xml:space="preserve"> </w:t>
      </w:r>
      <w:r w:rsidR="00581D4F">
        <w:rPr>
          <w:b/>
          <w:lang w:val="en-GB" w:eastAsia="zh-CN"/>
        </w:rPr>
        <w:t>detected</w:t>
      </w:r>
      <w:r w:rsidR="00466ABF">
        <w:rPr>
          <w:b/>
          <w:lang w:val="en-GB" w:eastAsia="zh-CN"/>
        </w:rPr>
        <w:t xml:space="preserve"> the RS for PDCCH</w:t>
      </w:r>
      <w:r w:rsidR="005E0F8D" w:rsidRPr="00BD27B3">
        <w:rPr>
          <w:b/>
          <w:lang w:val="en-GB" w:eastAsia="zh-CN"/>
        </w:rPr>
        <w:t>.</w:t>
      </w:r>
      <w:r w:rsidR="00466ABF">
        <w:rPr>
          <w:b/>
          <w:lang w:val="en-GB" w:eastAsia="zh-CN"/>
        </w:rPr>
        <w:t xml:space="preserve"> </w:t>
      </w:r>
    </w:p>
    <w:p w14:paraId="23A6336D" w14:textId="77777777" w:rsidR="00C779E6" w:rsidRDefault="00C779E6" w:rsidP="00A51918">
      <w:pPr>
        <w:rPr>
          <w:rFonts w:eastAsiaTheme="minorEastAsia"/>
          <w:lang w:eastAsia="zh-CN"/>
        </w:rPr>
      </w:pPr>
    </w:p>
    <w:p w14:paraId="3EC4BA9D" w14:textId="77777777" w:rsidR="009D06AA" w:rsidRPr="009D06AA" w:rsidRDefault="009D06AA" w:rsidP="00A51918">
      <w:pPr>
        <w:rPr>
          <w:rFonts w:eastAsiaTheme="minorEastAsia"/>
          <w:lang w:eastAsia="zh-CN"/>
        </w:rPr>
      </w:pPr>
    </w:p>
    <w:p w14:paraId="6D88349C" w14:textId="77777777" w:rsidR="00CB69D9" w:rsidRDefault="00CB69D9" w:rsidP="00CB69D9">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D5742C7" w14:textId="10B4D67A" w:rsidR="003A1A87" w:rsidRDefault="00334CEC" w:rsidP="005143F1">
      <w:pPr>
        <w:pStyle w:val="a5"/>
        <w:spacing w:afterLines="50" w:after="163"/>
        <w:jc w:val="both"/>
        <w:rPr>
          <w:rFonts w:eastAsia="SimSun"/>
          <w:szCs w:val="20"/>
          <w:lang w:eastAsia="zh-CN"/>
        </w:rPr>
      </w:pPr>
      <w:r w:rsidRPr="003014D6">
        <w:rPr>
          <w:rFonts w:eastAsia="SimSun" w:hint="eastAsia"/>
          <w:szCs w:val="20"/>
          <w:lang w:eastAsia="zh-CN"/>
        </w:rPr>
        <w:t xml:space="preserve">In this contribution, we </w:t>
      </w:r>
      <w:r w:rsidR="006A139E">
        <w:rPr>
          <w:rFonts w:eastAsia="SimSun"/>
          <w:szCs w:val="20"/>
          <w:lang w:eastAsia="zh-CN"/>
        </w:rPr>
        <w:t>discussed</w:t>
      </w:r>
      <w:r w:rsidRPr="003014D6">
        <w:rPr>
          <w:rFonts w:eastAsia="SimSun"/>
          <w:szCs w:val="20"/>
          <w:lang w:eastAsia="zh-CN"/>
        </w:rPr>
        <w:t xml:space="preserve"> </w:t>
      </w:r>
      <w:r w:rsidR="003942C8" w:rsidRPr="003942C8">
        <w:rPr>
          <w:rFonts w:eastAsia="SimSun"/>
          <w:szCs w:val="20"/>
          <w:lang w:eastAsia="zh-CN"/>
        </w:rPr>
        <w:t>flexible starting positions</w:t>
      </w:r>
      <w:r w:rsidR="00E60DFD">
        <w:rPr>
          <w:rFonts w:eastAsia="SimSun"/>
          <w:szCs w:val="20"/>
          <w:lang w:eastAsia="zh-CN"/>
        </w:rPr>
        <w:t xml:space="preserve"> </w:t>
      </w:r>
      <w:r w:rsidR="00B92AB8">
        <w:rPr>
          <w:rFonts w:eastAsia="SimSun"/>
          <w:szCs w:val="20"/>
          <w:lang w:eastAsia="zh-CN"/>
        </w:rPr>
        <w:t>of initial slot</w:t>
      </w:r>
      <w:r w:rsidR="00F50152" w:rsidRPr="003014D6">
        <w:rPr>
          <w:rFonts w:eastAsia="SimSun"/>
          <w:szCs w:val="20"/>
          <w:lang w:eastAsia="zh-CN"/>
        </w:rPr>
        <w:t xml:space="preserve"> </w:t>
      </w:r>
      <w:r w:rsidR="006A139E">
        <w:rPr>
          <w:rFonts w:eastAsia="SimSun"/>
          <w:szCs w:val="20"/>
          <w:lang w:eastAsia="zh-CN"/>
        </w:rPr>
        <w:t xml:space="preserve">and related behavior on PDCCH monitoring </w:t>
      </w:r>
      <w:r w:rsidR="003942C8">
        <w:rPr>
          <w:rFonts w:eastAsia="SimSun"/>
          <w:szCs w:val="20"/>
          <w:lang w:eastAsia="zh-CN"/>
        </w:rPr>
        <w:t>in NR-U</w:t>
      </w:r>
      <w:r w:rsidR="00DC02F3" w:rsidRPr="003014D6">
        <w:rPr>
          <w:rFonts w:eastAsia="SimSun"/>
          <w:szCs w:val="20"/>
          <w:lang w:eastAsia="zh-CN"/>
        </w:rPr>
        <w:t>.</w:t>
      </w:r>
      <w:r w:rsidR="006A139E">
        <w:rPr>
          <w:rFonts w:eastAsia="SimSun"/>
          <w:szCs w:val="20"/>
          <w:lang w:eastAsia="zh-CN"/>
        </w:rPr>
        <w:t xml:space="preserve"> Based on the above discussion,</w:t>
      </w:r>
      <w:r w:rsidR="00DC02F3" w:rsidRPr="003014D6">
        <w:rPr>
          <w:rFonts w:eastAsia="SimSun"/>
          <w:szCs w:val="20"/>
          <w:lang w:eastAsia="zh-CN"/>
        </w:rPr>
        <w:t xml:space="preserve"> </w:t>
      </w:r>
      <w:r w:rsidR="006A139E">
        <w:rPr>
          <w:rFonts w:eastAsia="SimSun"/>
          <w:szCs w:val="20"/>
          <w:lang w:eastAsia="zh-CN"/>
        </w:rPr>
        <w:t>we have following proposals</w:t>
      </w:r>
      <w:r w:rsidR="00B6170B">
        <w:rPr>
          <w:rFonts w:eastAsia="SimSun"/>
          <w:szCs w:val="20"/>
          <w:lang w:eastAsia="zh-CN"/>
        </w:rPr>
        <w:t>,</w:t>
      </w:r>
    </w:p>
    <w:p w14:paraId="547F407C" w14:textId="77777777" w:rsidR="00ED0104" w:rsidRPr="00D30497" w:rsidRDefault="00ED0104" w:rsidP="00ED0104">
      <w:pPr>
        <w:jc w:val="both"/>
        <w:rPr>
          <w:b/>
          <w:lang w:val="en-GB" w:eastAsia="zh-CN"/>
        </w:rPr>
      </w:pPr>
      <w:r w:rsidRPr="00D30497">
        <w:rPr>
          <w:b/>
          <w:lang w:val="en-GB" w:eastAsia="zh-CN"/>
        </w:rPr>
        <w:t xml:space="preserve">Proposal </w:t>
      </w:r>
      <w:r w:rsidRPr="00D30497">
        <w:rPr>
          <w:b/>
          <w:lang w:val="en-GB" w:eastAsia="ja-JP"/>
        </w:rPr>
        <w:t>1</w:t>
      </w:r>
      <w:r w:rsidRPr="00D30497">
        <w:rPr>
          <w:b/>
          <w:lang w:val="en-GB" w:eastAsia="zh-CN"/>
        </w:rPr>
        <w:t xml:space="preserve">: </w:t>
      </w:r>
      <w:r>
        <w:rPr>
          <w:b/>
          <w:lang w:val="en-GB" w:eastAsia="zh-CN"/>
        </w:rPr>
        <w:t>As one of the method of enabling flexible starting positions in initial slot, NR-U supports delayed and p</w:t>
      </w:r>
      <w:r w:rsidRPr="005062E9">
        <w:rPr>
          <w:b/>
          <w:lang w:val="en-GB" w:eastAsia="zh-CN"/>
        </w:rPr>
        <w:t>unctured PDSCH depending on LBT outcome</w:t>
      </w:r>
      <w:r>
        <w:rPr>
          <w:b/>
          <w:lang w:val="en-GB" w:eastAsia="zh-CN"/>
        </w:rPr>
        <w:t>. Further discuss the following options for the detailed behaviour,</w:t>
      </w:r>
    </w:p>
    <w:p w14:paraId="30D9C777" w14:textId="77777777" w:rsidR="00ED0104" w:rsidRPr="00D30497" w:rsidRDefault="00ED0104" w:rsidP="00ED0104">
      <w:pPr>
        <w:pStyle w:val="aff0"/>
        <w:numPr>
          <w:ilvl w:val="0"/>
          <w:numId w:val="38"/>
        </w:numPr>
        <w:ind w:firstLineChars="0"/>
        <w:jc w:val="both"/>
        <w:rPr>
          <w:b/>
          <w:lang w:val="en-GB" w:eastAsia="zh-CN"/>
        </w:rPr>
      </w:pPr>
      <w:r>
        <w:rPr>
          <w:b/>
          <w:lang w:val="en-GB" w:eastAsia="zh-CN"/>
        </w:rPr>
        <w:t xml:space="preserve">Alt-1: </w:t>
      </w:r>
      <w:r w:rsidRPr="00D30497">
        <w:rPr>
          <w:b/>
          <w:lang w:val="en-GB" w:eastAsia="zh-CN"/>
        </w:rPr>
        <w:t>Shifting the DMRS position</w:t>
      </w:r>
      <w:r>
        <w:rPr>
          <w:b/>
          <w:lang w:val="en-GB" w:eastAsia="zh-CN"/>
        </w:rPr>
        <w:t>s</w:t>
      </w:r>
      <w:r w:rsidRPr="00D30497">
        <w:rPr>
          <w:b/>
          <w:lang w:val="en-GB" w:eastAsia="zh-CN"/>
        </w:rPr>
        <w:t xml:space="preserve"> of PDSCH mapping type A according to the obtained starting position</w:t>
      </w:r>
      <w:r>
        <w:rPr>
          <w:b/>
          <w:lang w:val="en-GB" w:eastAsia="zh-CN"/>
        </w:rPr>
        <w:t>, and</w:t>
      </w:r>
      <w:r w:rsidRPr="00D30497">
        <w:rPr>
          <w:b/>
          <w:lang w:val="en-GB" w:eastAsia="zh-CN"/>
        </w:rPr>
        <w:t xml:space="preserve"> </w:t>
      </w:r>
      <w:r>
        <w:rPr>
          <w:b/>
          <w:lang w:val="en-GB" w:eastAsia="zh-CN"/>
        </w:rPr>
        <w:t>determining 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part based on the slot boundary.</w:t>
      </w:r>
    </w:p>
    <w:p w14:paraId="2DC5E1B8" w14:textId="77777777" w:rsidR="00ED0104" w:rsidRPr="00D30497" w:rsidRDefault="00ED0104" w:rsidP="00ED0104">
      <w:pPr>
        <w:pStyle w:val="aff0"/>
        <w:numPr>
          <w:ilvl w:val="0"/>
          <w:numId w:val="38"/>
        </w:numPr>
        <w:ind w:firstLineChars="0"/>
        <w:jc w:val="both"/>
        <w:rPr>
          <w:rFonts w:eastAsia="ＭＳ 明朝"/>
          <w:b/>
          <w:lang w:eastAsia="ja-JP"/>
        </w:rPr>
      </w:pPr>
      <w:r>
        <w:rPr>
          <w:b/>
          <w:lang w:val="en-GB" w:eastAsia="zh-CN"/>
        </w:rPr>
        <w:t xml:space="preserve">Alt-2: </w:t>
      </w:r>
      <w:r w:rsidRPr="00D30497">
        <w:rPr>
          <w:b/>
          <w:lang w:val="en-GB" w:eastAsia="zh-CN"/>
        </w:rPr>
        <w:t>Introducing a length of full slot for PDSCH mapping type B</w:t>
      </w:r>
      <w:r>
        <w:rPr>
          <w:b/>
          <w:lang w:val="en-GB" w:eastAsia="zh-CN"/>
        </w:rPr>
        <w:t>, and determining</w:t>
      </w:r>
      <w:r w:rsidRPr="00D30497">
        <w:rPr>
          <w:b/>
          <w:lang w:val="en-GB" w:eastAsia="zh-CN"/>
        </w:rPr>
        <w:t xml:space="preserve"> </w:t>
      </w:r>
      <w:r>
        <w:rPr>
          <w:b/>
          <w:lang w:val="en-GB" w:eastAsia="zh-CN"/>
        </w:rPr>
        <w:t>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w:t>
      </w:r>
      <w:r>
        <w:rPr>
          <w:b/>
          <w:lang w:val="en-GB" w:eastAsia="zh-CN"/>
        </w:rPr>
        <w:t xml:space="preserve">part </w:t>
      </w:r>
      <w:r w:rsidRPr="00D30497">
        <w:rPr>
          <w:b/>
          <w:lang w:val="en-GB" w:eastAsia="zh-CN"/>
        </w:rPr>
        <w:t xml:space="preserve">based on the slot boundary. </w:t>
      </w:r>
    </w:p>
    <w:p w14:paraId="1B71203F" w14:textId="77777777" w:rsidR="00ED0104" w:rsidRPr="00D30497" w:rsidRDefault="00ED0104" w:rsidP="00ED0104">
      <w:pPr>
        <w:pStyle w:val="aff0"/>
        <w:numPr>
          <w:ilvl w:val="0"/>
          <w:numId w:val="38"/>
        </w:numPr>
        <w:ind w:firstLineChars="0"/>
        <w:jc w:val="both"/>
        <w:rPr>
          <w:rFonts w:eastAsia="ＭＳ 明朝"/>
          <w:b/>
          <w:lang w:eastAsia="ja-JP"/>
        </w:rPr>
      </w:pPr>
      <w:r>
        <w:rPr>
          <w:rFonts w:eastAsia="ＭＳ 明朝"/>
          <w:b/>
          <w:lang w:eastAsia="ja-JP"/>
        </w:rPr>
        <w:t xml:space="preserve">Alt-3: </w:t>
      </w:r>
      <w:r w:rsidRPr="00D30497">
        <w:rPr>
          <w:rFonts w:eastAsia="ＭＳ 明朝"/>
          <w:b/>
          <w:lang w:eastAsia="ja-JP"/>
        </w:rPr>
        <w:t xml:space="preserve">Scheduling initial slot per half slot with PDSCH mapping type B. If the obtained starting position is in the first half slot, the </w:t>
      </w:r>
      <w:proofErr w:type="spellStart"/>
      <w:r w:rsidRPr="00D30497">
        <w:rPr>
          <w:rFonts w:eastAsia="ＭＳ 明朝"/>
          <w:b/>
          <w:lang w:eastAsia="ja-JP"/>
        </w:rPr>
        <w:t>overflushed</w:t>
      </w:r>
      <w:proofErr w:type="spellEnd"/>
      <w:r w:rsidRPr="00D30497">
        <w:rPr>
          <w:rFonts w:eastAsia="ＭＳ 明朝"/>
          <w:b/>
          <w:lang w:eastAsia="ja-JP"/>
        </w:rPr>
        <w:t xml:space="preserve"> part is determined based on the boundary of half slot. Otherwise, the </w:t>
      </w:r>
      <w:proofErr w:type="spellStart"/>
      <w:r w:rsidRPr="00D30497">
        <w:rPr>
          <w:rFonts w:eastAsia="ＭＳ 明朝"/>
          <w:b/>
          <w:lang w:eastAsia="ja-JP"/>
        </w:rPr>
        <w:t>overflushed</w:t>
      </w:r>
      <w:proofErr w:type="spellEnd"/>
      <w:r w:rsidRPr="00D30497">
        <w:rPr>
          <w:rFonts w:eastAsia="ＭＳ 明朝"/>
          <w:b/>
          <w:lang w:eastAsia="ja-JP"/>
        </w:rPr>
        <w:t xml:space="preserve"> part is determined based on the slot boundary.</w:t>
      </w:r>
    </w:p>
    <w:p w14:paraId="7BF3BF76" w14:textId="77777777" w:rsidR="004B1F39" w:rsidRDefault="004B1F39" w:rsidP="005143F1">
      <w:pPr>
        <w:pStyle w:val="a5"/>
        <w:spacing w:afterLines="50" w:after="163"/>
        <w:jc w:val="both"/>
        <w:rPr>
          <w:sz w:val="20"/>
          <w:szCs w:val="20"/>
        </w:rPr>
      </w:pPr>
      <w:bookmarkStart w:id="2" w:name="_GoBack"/>
      <w:bookmarkEnd w:id="2"/>
    </w:p>
    <w:p w14:paraId="1B374E21" w14:textId="40B2A9C4" w:rsidR="00B92AB8" w:rsidRPr="00BD27B3" w:rsidRDefault="00B92AB8" w:rsidP="00B92AB8">
      <w:pPr>
        <w:jc w:val="both"/>
        <w:rPr>
          <w:b/>
          <w:lang w:eastAsia="zh-CN"/>
        </w:rPr>
      </w:pPr>
      <w:r>
        <w:rPr>
          <w:b/>
          <w:lang w:val="en-GB" w:eastAsia="zh-CN"/>
        </w:rPr>
        <w:t>Proposal 2</w:t>
      </w:r>
      <w:r w:rsidRPr="00BD27B3">
        <w:rPr>
          <w:b/>
          <w:lang w:val="en-GB" w:eastAsia="zh-CN"/>
        </w:rPr>
        <w:t xml:space="preserve">: </w:t>
      </w:r>
      <w:r>
        <w:rPr>
          <w:b/>
          <w:lang w:val="en-GB" w:eastAsia="zh-CN"/>
        </w:rPr>
        <w:t>In NR-U, UE may adapt PDCCH monitoring positions after having detected the RS for PDCCH</w:t>
      </w:r>
      <w:r w:rsidRPr="00BD27B3">
        <w:rPr>
          <w:b/>
          <w:lang w:val="en-GB" w:eastAsia="zh-CN"/>
        </w:rPr>
        <w:t>.</w:t>
      </w:r>
      <w:r>
        <w:rPr>
          <w:b/>
          <w:lang w:val="en-GB" w:eastAsia="zh-CN"/>
        </w:rPr>
        <w:t xml:space="preserve"> </w:t>
      </w:r>
    </w:p>
    <w:p w14:paraId="061BB993" w14:textId="77777777" w:rsidR="00870391" w:rsidRDefault="00870391" w:rsidP="005143F1">
      <w:pPr>
        <w:pStyle w:val="a5"/>
        <w:spacing w:afterLines="50" w:after="163"/>
        <w:jc w:val="both"/>
        <w:rPr>
          <w:sz w:val="20"/>
          <w:szCs w:val="20"/>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42A5987B" w:rsidR="00870391" w:rsidRPr="002D2BC9" w:rsidRDefault="00870391"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w:t>
      </w:r>
      <w:r w:rsidR="00D97DC3">
        <w:rPr>
          <w:rFonts w:eastAsia="SimSun"/>
          <w:sz w:val="20"/>
          <w:szCs w:val="20"/>
          <w:lang w:eastAsia="zh-CN"/>
        </w:rPr>
        <w:t>4</w:t>
      </w:r>
      <w:r>
        <w:rPr>
          <w:rFonts w:eastAsia="SimSun"/>
          <w:sz w:val="20"/>
          <w:szCs w:val="20"/>
          <w:lang w:eastAsia="zh-CN"/>
        </w:rPr>
        <w:t>bis</w:t>
      </w:r>
      <w:r w:rsidRPr="00870391">
        <w:rPr>
          <w:rFonts w:eastAsia="SimSun"/>
          <w:sz w:val="20"/>
          <w:szCs w:val="20"/>
          <w:lang w:val="it-IT" w:eastAsia="zh-CN"/>
        </w:rPr>
        <w:t xml:space="preserve"> Chairman’s Notes, </w:t>
      </w:r>
      <w:r w:rsidR="00D97DC3">
        <w:rPr>
          <w:rFonts w:eastAsia="SimSun"/>
          <w:sz w:val="20"/>
          <w:szCs w:val="20"/>
          <w:lang w:val="it-IT" w:eastAsia="zh-CN"/>
        </w:rPr>
        <w:t>Oct.</w:t>
      </w:r>
      <w:r w:rsidRPr="00870391">
        <w:rPr>
          <w:rFonts w:eastAsia="SimSun"/>
          <w:sz w:val="20"/>
          <w:szCs w:val="20"/>
          <w:lang w:val="it-IT" w:eastAsia="zh-CN"/>
        </w:rPr>
        <w:t xml:space="preserve"> 2018</w:t>
      </w:r>
    </w:p>
    <w:p w14:paraId="3ABB61B2" w14:textId="61A08134" w:rsidR="002D2BC9" w:rsidRPr="00720ECD" w:rsidRDefault="002D2BC9"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95</w:t>
      </w:r>
      <w:r w:rsidRPr="00870391">
        <w:rPr>
          <w:rFonts w:eastAsia="SimSun"/>
          <w:sz w:val="20"/>
          <w:szCs w:val="20"/>
          <w:lang w:val="it-IT" w:eastAsia="zh-CN"/>
        </w:rPr>
        <w:t xml:space="preserve"> Chairman’s Notes, </w:t>
      </w:r>
      <w:r>
        <w:rPr>
          <w:rFonts w:eastAsia="SimSun"/>
          <w:sz w:val="20"/>
          <w:szCs w:val="20"/>
          <w:lang w:val="it-IT" w:eastAsia="zh-CN"/>
        </w:rPr>
        <w:t>Nov.</w:t>
      </w:r>
      <w:r w:rsidRPr="00870391">
        <w:rPr>
          <w:rFonts w:eastAsia="SimSun"/>
          <w:sz w:val="20"/>
          <w:szCs w:val="20"/>
          <w:lang w:val="it-IT" w:eastAsia="zh-CN"/>
        </w:rPr>
        <w:t xml:space="preserve"> 2018</w:t>
      </w:r>
    </w:p>
    <w:p w14:paraId="4D934FDA" w14:textId="51EFE2A5" w:rsidR="00720ECD" w:rsidRPr="00870391" w:rsidRDefault="00720ECD"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Pr>
          <w:rFonts w:eastAsia="ＭＳ 明朝" w:hint="eastAsia"/>
          <w:sz w:val="20"/>
          <w:szCs w:val="20"/>
          <w:lang w:val="it-IT" w:eastAsia="ja-JP"/>
        </w:rPr>
        <w:t xml:space="preserve"> </w:t>
      </w:r>
      <w:r>
        <w:rPr>
          <w:rFonts w:eastAsia="ＭＳ 明朝"/>
          <w:sz w:val="20"/>
          <w:szCs w:val="20"/>
          <w:lang w:val="it-IT" w:eastAsia="ja-JP"/>
        </w:rPr>
        <w:t>R1-1812403, “Initial slot with flexible starting positions for NR-U”, Fujitsu, Nov. 2018</w:t>
      </w:r>
    </w:p>
    <w:bookmarkEnd w:id="1"/>
    <w:p w14:paraId="5B1C1D9E" w14:textId="77777777" w:rsidR="00870391" w:rsidRPr="00870391" w:rsidRDefault="00870391" w:rsidP="005143F1">
      <w:pPr>
        <w:pStyle w:val="a5"/>
        <w:spacing w:afterLines="50" w:after="163"/>
        <w:jc w:val="both"/>
        <w:rPr>
          <w:sz w:val="20"/>
          <w:szCs w:val="20"/>
          <w:lang w:val="it-IT"/>
        </w:rPr>
      </w:pPr>
    </w:p>
    <w:sectPr w:rsidR="00870391" w:rsidRPr="00870391"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6E226" w14:textId="77777777" w:rsidR="0077437A" w:rsidRDefault="0077437A">
      <w:r>
        <w:separator/>
      </w:r>
    </w:p>
  </w:endnote>
  <w:endnote w:type="continuationSeparator" w:id="0">
    <w:p w14:paraId="022A9038" w14:textId="77777777" w:rsidR="0077437A" w:rsidRDefault="0077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ED0104" w:rsidRPr="00ED0104">
          <w:rPr>
            <w:noProof/>
            <w:lang w:val="ja-JP" w:eastAsia="ja-JP"/>
          </w:rPr>
          <w:t>4</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23913" w14:textId="77777777" w:rsidR="0077437A" w:rsidRDefault="0077437A">
      <w:r>
        <w:separator/>
      </w:r>
    </w:p>
  </w:footnote>
  <w:footnote w:type="continuationSeparator" w:id="0">
    <w:p w14:paraId="13800165" w14:textId="77777777" w:rsidR="0077437A" w:rsidRDefault="007743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1"/>
  </w:num>
  <w:num w:numId="4">
    <w:abstractNumId w:val="18"/>
  </w:num>
  <w:num w:numId="5">
    <w:abstractNumId w:val="35"/>
  </w:num>
  <w:num w:numId="6">
    <w:abstractNumId w:val="10"/>
  </w:num>
  <w:num w:numId="7">
    <w:abstractNumId w:val="5"/>
  </w:num>
  <w:num w:numId="8">
    <w:abstractNumId w:val="8"/>
  </w:num>
  <w:num w:numId="9">
    <w:abstractNumId w:val="27"/>
  </w:num>
  <w:num w:numId="10">
    <w:abstractNumId w:val="15"/>
  </w:num>
  <w:num w:numId="11">
    <w:abstractNumId w:val="3"/>
  </w:num>
  <w:num w:numId="12">
    <w:abstractNumId w:val="12"/>
  </w:num>
  <w:num w:numId="13">
    <w:abstractNumId w:val="19"/>
  </w:num>
  <w:num w:numId="14">
    <w:abstractNumId w:val="30"/>
  </w:num>
  <w:num w:numId="15">
    <w:abstractNumId w:val="21"/>
  </w:num>
  <w:num w:numId="16">
    <w:abstractNumId w:val="14"/>
  </w:num>
  <w:num w:numId="17">
    <w:abstractNumId w:val="23"/>
  </w:num>
  <w:num w:numId="18">
    <w:abstractNumId w:val="9"/>
  </w:num>
  <w:num w:numId="19">
    <w:abstractNumId w:val="32"/>
  </w:num>
  <w:num w:numId="20">
    <w:abstractNumId w:val="13"/>
  </w:num>
  <w:num w:numId="21">
    <w:abstractNumId w:val="11"/>
  </w:num>
  <w:num w:numId="22">
    <w:abstractNumId w:val="26"/>
  </w:num>
  <w:num w:numId="23">
    <w:abstractNumId w:val="36"/>
  </w:num>
  <w:num w:numId="24">
    <w:abstractNumId w:val="33"/>
  </w:num>
  <w:num w:numId="25">
    <w:abstractNumId w:val="24"/>
  </w:num>
  <w:num w:numId="26">
    <w:abstractNumId w:val="34"/>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6"/>
  </w:num>
  <w:num w:numId="32">
    <w:abstractNumId w:val="20"/>
  </w:num>
  <w:num w:numId="33">
    <w:abstractNumId w:val="16"/>
  </w:num>
  <w:num w:numId="34">
    <w:abstractNumId w:val="25"/>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28"/>
  </w:num>
  <w:num w:numId="3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638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9"/>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4A1"/>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1154</Words>
  <Characters>6186</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2018-09-28T03:25:00Z</dcterms:created>
  <dcterms:modified xsi:type="dcterms:W3CDTF">2019-01-11T02:51:00Z</dcterms:modified>
</cp:coreProperties>
</file>